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36" w:rsidRPr="006444CF" w:rsidRDefault="00B92AC3" w:rsidP="005F531B">
      <w:pPr>
        <w:spacing w:after="0" w:line="288" w:lineRule="auto"/>
        <w:ind w:firstLine="284"/>
        <w:jc w:val="center"/>
        <w:rPr>
          <w:rFonts w:asciiTheme="majorBidi" w:eastAsia="Times New Roman" w:hAnsiTheme="majorBidi" w:cstheme="majorBidi"/>
          <w:b/>
          <w:sz w:val="28"/>
          <w:szCs w:val="28"/>
          <w:lang w:eastAsia="de-DE"/>
        </w:rPr>
      </w:pPr>
      <w:r w:rsidRPr="006444CF">
        <w:rPr>
          <w:rFonts w:asciiTheme="majorBidi" w:eastAsia="Times New Roman" w:hAnsiTheme="majorBidi" w:cstheme="majorBidi"/>
          <w:b/>
          <w:sz w:val="28"/>
          <w:szCs w:val="28"/>
          <w:lang w:eastAsia="de-DE"/>
        </w:rPr>
        <w:t>A synopsis of my previous monographs and research interests</w:t>
      </w:r>
    </w:p>
    <w:p w:rsidR="00682E36" w:rsidRPr="006444CF" w:rsidRDefault="00682E36" w:rsidP="005F531B">
      <w:pPr>
        <w:spacing w:after="0" w:line="288" w:lineRule="auto"/>
        <w:ind w:firstLine="284"/>
        <w:jc w:val="both"/>
        <w:rPr>
          <w:rFonts w:asciiTheme="majorBidi" w:eastAsia="Times New Roman" w:hAnsiTheme="majorBidi" w:cstheme="majorBidi"/>
          <w:bCs/>
          <w:i/>
          <w:iCs/>
          <w:sz w:val="24"/>
          <w:szCs w:val="24"/>
          <w:lang w:eastAsia="de-DE"/>
        </w:rPr>
      </w:pPr>
    </w:p>
    <w:p w:rsidR="00B92AC3" w:rsidRPr="006444CF" w:rsidRDefault="00485760" w:rsidP="005F531B">
      <w:pPr>
        <w:pStyle w:val="ListParagraph"/>
        <w:numPr>
          <w:ilvl w:val="0"/>
          <w:numId w:val="5"/>
        </w:numPr>
        <w:spacing w:after="0" w:line="288" w:lineRule="auto"/>
        <w:ind w:left="0" w:firstLine="284"/>
        <w:contextualSpacing w:val="0"/>
        <w:jc w:val="both"/>
        <w:rPr>
          <w:rFonts w:asciiTheme="majorBidi" w:eastAsia="Times New Roman" w:hAnsiTheme="majorBidi" w:cstheme="majorBidi"/>
          <w:b/>
          <w:sz w:val="28"/>
          <w:szCs w:val="28"/>
          <w:lang w:eastAsia="de-DE"/>
        </w:rPr>
      </w:pPr>
      <w:r w:rsidRPr="006444CF">
        <w:rPr>
          <w:rFonts w:asciiTheme="majorBidi" w:eastAsia="Times New Roman" w:hAnsiTheme="majorBidi" w:cstheme="majorBidi"/>
          <w:b/>
          <w:sz w:val="28"/>
          <w:szCs w:val="28"/>
          <w:lang w:eastAsia="de-DE"/>
        </w:rPr>
        <w:t>My</w:t>
      </w:r>
      <w:r w:rsidR="009E64B4" w:rsidRPr="006444CF">
        <w:rPr>
          <w:rFonts w:asciiTheme="majorBidi" w:eastAsia="Times New Roman" w:hAnsiTheme="majorBidi" w:cstheme="majorBidi"/>
          <w:b/>
          <w:sz w:val="28"/>
          <w:szCs w:val="28"/>
          <w:lang w:eastAsia="de-DE"/>
        </w:rPr>
        <w:t xml:space="preserve"> preliminary works: </w:t>
      </w:r>
    </w:p>
    <w:p w:rsidR="00A1149F" w:rsidRPr="006444CF" w:rsidRDefault="00A1149F" w:rsidP="005F531B">
      <w:pPr>
        <w:spacing w:after="0" w:line="288" w:lineRule="auto"/>
        <w:ind w:left="142" w:firstLine="284"/>
        <w:jc w:val="both"/>
        <w:rPr>
          <w:rFonts w:asciiTheme="majorBidi" w:eastAsia="Times New Roman" w:hAnsiTheme="majorBidi" w:cstheme="majorBidi"/>
          <w:bCs/>
          <w:i/>
          <w:iCs/>
          <w:sz w:val="24"/>
          <w:szCs w:val="24"/>
          <w:lang w:eastAsia="de-DE"/>
        </w:rPr>
      </w:pPr>
    </w:p>
    <w:p w:rsidR="00B8242B" w:rsidRPr="006444CF" w:rsidRDefault="00B8242B" w:rsidP="005F531B">
      <w:pPr>
        <w:pStyle w:val="ListParagraph"/>
        <w:numPr>
          <w:ilvl w:val="1"/>
          <w:numId w:val="5"/>
        </w:numPr>
        <w:spacing w:after="0" w:line="288" w:lineRule="auto"/>
        <w:ind w:left="0" w:firstLine="284"/>
        <w:contextualSpacing w:val="0"/>
        <w:jc w:val="both"/>
        <w:rPr>
          <w:rFonts w:asciiTheme="majorBidi" w:eastAsia="Times New Roman" w:hAnsiTheme="majorBidi" w:cstheme="majorBidi"/>
          <w:b/>
          <w:i/>
          <w:iCs/>
          <w:sz w:val="24"/>
          <w:szCs w:val="24"/>
          <w:lang w:eastAsia="de-DE"/>
        </w:rPr>
      </w:pPr>
      <w:r w:rsidRPr="006444CF">
        <w:rPr>
          <w:rFonts w:asciiTheme="majorBidi" w:eastAsia="Times New Roman" w:hAnsiTheme="majorBidi" w:cstheme="majorBidi"/>
          <w:b/>
          <w:i/>
          <w:iCs/>
          <w:sz w:val="24"/>
          <w:szCs w:val="24"/>
          <w:lang w:eastAsia="de-DE"/>
        </w:rPr>
        <w:t>My discourse-pragmatics studies:</w:t>
      </w:r>
    </w:p>
    <w:p w:rsidR="00B8242B" w:rsidRPr="006444CF" w:rsidRDefault="00B8242B" w:rsidP="0087358F">
      <w:pPr>
        <w:spacing w:after="0" w:line="288" w:lineRule="auto"/>
        <w:jc w:val="both"/>
        <w:rPr>
          <w:rFonts w:asciiTheme="majorBidi" w:eastAsia="Times New Roman" w:hAnsiTheme="majorBidi" w:cstheme="majorBidi"/>
          <w:bCs/>
          <w:sz w:val="24"/>
          <w:szCs w:val="24"/>
          <w:lang w:eastAsia="de-DE"/>
        </w:rPr>
      </w:pPr>
      <w:r w:rsidRPr="006444CF">
        <w:rPr>
          <w:rFonts w:asciiTheme="majorBidi" w:eastAsia="Times New Roman" w:hAnsiTheme="majorBidi" w:cstheme="majorBidi"/>
          <w:bCs/>
          <w:sz w:val="24"/>
          <w:szCs w:val="24"/>
          <w:lang w:eastAsia="de-DE"/>
        </w:rPr>
        <w:t>E</w:t>
      </w:r>
      <w:r w:rsidR="00B84D20" w:rsidRPr="006444CF">
        <w:rPr>
          <w:rFonts w:asciiTheme="majorBidi" w:eastAsia="Times New Roman" w:hAnsiTheme="majorBidi" w:cstheme="majorBidi"/>
          <w:bCs/>
          <w:sz w:val="24"/>
          <w:szCs w:val="24"/>
          <w:lang w:eastAsia="de-DE"/>
        </w:rPr>
        <w:t>xtra-clausal constituents</w:t>
      </w:r>
      <w:r w:rsidRPr="006444CF">
        <w:rPr>
          <w:rFonts w:asciiTheme="majorBidi" w:eastAsia="Times New Roman" w:hAnsiTheme="majorBidi" w:cstheme="majorBidi"/>
          <w:bCs/>
          <w:sz w:val="24"/>
          <w:szCs w:val="24"/>
          <w:lang w:eastAsia="de-DE"/>
        </w:rPr>
        <w:t xml:space="preserve"> serve </w:t>
      </w:r>
      <w:r w:rsidR="00B84D20" w:rsidRPr="006444CF">
        <w:rPr>
          <w:rFonts w:asciiTheme="majorBidi" w:eastAsia="Times New Roman" w:hAnsiTheme="majorBidi" w:cstheme="majorBidi"/>
          <w:bCs/>
          <w:sz w:val="24"/>
          <w:szCs w:val="24"/>
          <w:lang w:eastAsia="de-DE"/>
        </w:rPr>
        <w:t>functions such as text organization, idea interpretation, and interaction management</w:t>
      </w:r>
      <w:r w:rsidR="00F554E9" w:rsidRPr="006444CF">
        <w:rPr>
          <w:rFonts w:asciiTheme="majorBidi" w:eastAsia="Times New Roman" w:hAnsiTheme="majorBidi" w:cstheme="majorBidi"/>
          <w:bCs/>
          <w:sz w:val="24"/>
          <w:szCs w:val="24"/>
          <w:lang w:eastAsia="de-DE"/>
        </w:rPr>
        <w:t>, so</w:t>
      </w:r>
      <w:r w:rsidR="00CE3C6A" w:rsidRPr="006444CF">
        <w:rPr>
          <w:rFonts w:asciiTheme="majorBidi" w:eastAsia="Times New Roman" w:hAnsiTheme="majorBidi" w:cstheme="majorBidi"/>
          <w:bCs/>
          <w:sz w:val="24"/>
          <w:szCs w:val="24"/>
          <w:lang w:eastAsia="de-DE"/>
        </w:rPr>
        <w:t xml:space="preserve"> t</w:t>
      </w:r>
      <w:r w:rsidR="00B84D20" w:rsidRPr="006444CF">
        <w:rPr>
          <w:rFonts w:asciiTheme="majorBidi" w:eastAsia="Times New Roman" w:hAnsiTheme="majorBidi" w:cstheme="majorBidi"/>
          <w:bCs/>
          <w:sz w:val="24"/>
          <w:szCs w:val="24"/>
          <w:lang w:eastAsia="de-DE"/>
        </w:rPr>
        <w:t xml:space="preserve">heir absence </w:t>
      </w:r>
      <w:r w:rsidR="00CE3C6A" w:rsidRPr="006444CF">
        <w:rPr>
          <w:rFonts w:asciiTheme="majorBidi" w:eastAsia="Times New Roman" w:hAnsiTheme="majorBidi" w:cstheme="majorBidi"/>
          <w:bCs/>
          <w:sz w:val="24"/>
          <w:szCs w:val="24"/>
          <w:lang w:eastAsia="de-DE"/>
        </w:rPr>
        <w:t xml:space="preserve">causes </w:t>
      </w:r>
      <w:r w:rsidR="00B84D20" w:rsidRPr="006444CF">
        <w:rPr>
          <w:rFonts w:asciiTheme="majorBidi" w:eastAsia="Times New Roman" w:hAnsiTheme="majorBidi" w:cstheme="majorBidi"/>
          <w:bCs/>
          <w:sz w:val="24"/>
          <w:szCs w:val="24"/>
          <w:lang w:eastAsia="de-DE"/>
        </w:rPr>
        <w:t>misunderstandings. The</w:t>
      </w:r>
      <w:r w:rsidR="00F554E9" w:rsidRPr="006444CF">
        <w:rPr>
          <w:rFonts w:asciiTheme="majorBidi" w:eastAsia="Times New Roman" w:hAnsiTheme="majorBidi" w:cstheme="majorBidi"/>
          <w:bCs/>
          <w:sz w:val="24"/>
          <w:szCs w:val="24"/>
          <w:lang w:eastAsia="de-DE"/>
        </w:rPr>
        <w:t>y</w:t>
      </w:r>
      <w:r w:rsidR="00B84D20" w:rsidRPr="006444CF">
        <w:rPr>
          <w:rFonts w:asciiTheme="majorBidi" w:eastAsia="Times New Roman" w:hAnsiTheme="majorBidi" w:cstheme="majorBidi"/>
          <w:bCs/>
          <w:sz w:val="24"/>
          <w:szCs w:val="24"/>
          <w:lang w:eastAsia="de-DE"/>
        </w:rPr>
        <w:t xml:space="preserve"> were long considered marginal, but </w:t>
      </w:r>
      <w:r w:rsidR="00F554E9" w:rsidRPr="006444CF">
        <w:rPr>
          <w:rFonts w:asciiTheme="majorBidi" w:eastAsia="Times New Roman" w:hAnsiTheme="majorBidi" w:cstheme="majorBidi"/>
          <w:bCs/>
          <w:sz w:val="24"/>
          <w:szCs w:val="24"/>
          <w:lang w:eastAsia="de-DE"/>
        </w:rPr>
        <w:t>nowadays</w:t>
      </w:r>
      <w:r w:rsidR="00CE3C6A" w:rsidRPr="006444CF">
        <w:rPr>
          <w:rFonts w:asciiTheme="majorBidi" w:eastAsia="Times New Roman" w:hAnsiTheme="majorBidi" w:cstheme="majorBidi"/>
          <w:bCs/>
          <w:sz w:val="24"/>
          <w:szCs w:val="24"/>
          <w:lang w:eastAsia="de-DE"/>
        </w:rPr>
        <w:t>, t</w:t>
      </w:r>
      <w:r w:rsidR="00B84D20" w:rsidRPr="006444CF">
        <w:rPr>
          <w:rFonts w:asciiTheme="majorBidi" w:eastAsia="Times New Roman" w:hAnsiTheme="majorBidi" w:cstheme="majorBidi"/>
          <w:bCs/>
          <w:sz w:val="24"/>
          <w:szCs w:val="24"/>
          <w:lang w:eastAsia="de-DE"/>
        </w:rPr>
        <w:t xml:space="preserve">hey have been </w:t>
      </w:r>
      <w:r w:rsidR="00CE3C6A" w:rsidRPr="006444CF">
        <w:rPr>
          <w:rFonts w:asciiTheme="majorBidi" w:eastAsia="Times New Roman" w:hAnsiTheme="majorBidi" w:cstheme="majorBidi"/>
          <w:bCs/>
          <w:sz w:val="24"/>
          <w:szCs w:val="24"/>
          <w:lang w:eastAsia="de-DE"/>
        </w:rPr>
        <w:t>studied</w:t>
      </w:r>
      <w:r w:rsidR="00B84D20" w:rsidRPr="006444CF">
        <w:rPr>
          <w:rFonts w:asciiTheme="majorBidi" w:eastAsia="Times New Roman" w:hAnsiTheme="majorBidi" w:cstheme="majorBidi"/>
          <w:bCs/>
          <w:sz w:val="24"/>
          <w:szCs w:val="24"/>
          <w:lang w:eastAsia="de-DE"/>
        </w:rPr>
        <w:t xml:space="preserve"> by various names, including pragmatic markers, discourse markers, </w:t>
      </w:r>
      <w:r w:rsidR="00F554E9" w:rsidRPr="006444CF">
        <w:rPr>
          <w:rFonts w:asciiTheme="majorBidi" w:eastAsia="Times New Roman" w:hAnsiTheme="majorBidi" w:cstheme="majorBidi"/>
          <w:bCs/>
          <w:sz w:val="24"/>
          <w:szCs w:val="24"/>
          <w:lang w:eastAsia="de-DE"/>
        </w:rPr>
        <w:t xml:space="preserve">or </w:t>
      </w:r>
      <w:r w:rsidR="00B84D20" w:rsidRPr="006444CF">
        <w:rPr>
          <w:rFonts w:asciiTheme="majorBidi" w:eastAsia="Times New Roman" w:hAnsiTheme="majorBidi" w:cstheme="majorBidi"/>
          <w:bCs/>
          <w:sz w:val="24"/>
          <w:szCs w:val="24"/>
          <w:lang w:eastAsia="de-DE"/>
        </w:rPr>
        <w:t>theticals</w:t>
      </w:r>
      <w:r w:rsidR="00A2620A" w:rsidRPr="006444CF">
        <w:rPr>
          <w:rFonts w:asciiTheme="majorBidi" w:eastAsia="Times New Roman" w:hAnsiTheme="majorBidi" w:cstheme="majorBidi"/>
          <w:bCs/>
          <w:sz w:val="24"/>
          <w:szCs w:val="24"/>
          <w:lang w:eastAsia="de-DE"/>
        </w:rPr>
        <w:t>.</w:t>
      </w:r>
      <w:r w:rsidR="00CE3C6A" w:rsidRPr="006444CF">
        <w:rPr>
          <w:rFonts w:asciiTheme="majorBidi" w:eastAsia="Times New Roman" w:hAnsiTheme="majorBidi" w:cstheme="majorBidi"/>
          <w:bCs/>
          <w:sz w:val="24"/>
          <w:szCs w:val="24"/>
          <w:lang w:eastAsia="de-DE"/>
        </w:rPr>
        <w:t xml:space="preserve"> </w:t>
      </w:r>
      <w:r w:rsidR="009E64B4" w:rsidRPr="006444CF">
        <w:rPr>
          <w:rFonts w:asciiTheme="majorBidi" w:eastAsia="Times New Roman" w:hAnsiTheme="majorBidi" w:cstheme="majorBidi"/>
          <w:bCs/>
          <w:sz w:val="24"/>
          <w:szCs w:val="24"/>
          <w:lang w:eastAsia="de-DE"/>
        </w:rPr>
        <w:t xml:space="preserve">There is a dearth of research on Persian </w:t>
      </w:r>
      <w:r w:rsidR="00A2620A" w:rsidRPr="006444CF">
        <w:rPr>
          <w:rFonts w:asciiTheme="majorBidi" w:eastAsia="Times New Roman" w:hAnsiTheme="majorBidi" w:cstheme="majorBidi"/>
          <w:bCs/>
          <w:sz w:val="24"/>
          <w:szCs w:val="24"/>
          <w:lang w:eastAsia="de-DE"/>
        </w:rPr>
        <w:t xml:space="preserve">discourse </w:t>
      </w:r>
      <w:r w:rsidR="00F554E9" w:rsidRPr="006444CF">
        <w:rPr>
          <w:rFonts w:asciiTheme="majorBidi" w:eastAsia="Times New Roman" w:hAnsiTheme="majorBidi" w:cstheme="majorBidi"/>
          <w:bCs/>
          <w:sz w:val="24"/>
          <w:szCs w:val="24"/>
          <w:lang w:eastAsia="de-DE"/>
        </w:rPr>
        <w:t>markers</w:t>
      </w:r>
      <w:r w:rsidR="009E64B4" w:rsidRPr="006444CF">
        <w:rPr>
          <w:rFonts w:asciiTheme="majorBidi" w:eastAsia="Times New Roman" w:hAnsiTheme="majorBidi" w:cstheme="majorBidi"/>
          <w:bCs/>
          <w:sz w:val="24"/>
          <w:szCs w:val="24"/>
          <w:lang w:eastAsia="de-DE"/>
        </w:rPr>
        <w:t xml:space="preserve">. </w:t>
      </w:r>
      <w:r w:rsidR="00D20E32" w:rsidRPr="006444CF">
        <w:rPr>
          <w:rFonts w:asciiTheme="majorBidi" w:eastAsia="Times New Roman" w:hAnsiTheme="majorBidi" w:cstheme="majorBidi"/>
          <w:bCs/>
          <w:sz w:val="24"/>
          <w:szCs w:val="24"/>
          <w:lang w:eastAsia="de-DE"/>
        </w:rPr>
        <w:t xml:space="preserve">My </w:t>
      </w:r>
      <w:r w:rsidR="005F531B" w:rsidRPr="006444CF">
        <w:rPr>
          <w:rFonts w:asciiTheme="majorBidi" w:eastAsia="Times New Roman" w:hAnsiTheme="majorBidi" w:cstheme="majorBidi"/>
          <w:bCs/>
          <w:sz w:val="24"/>
          <w:szCs w:val="24"/>
          <w:lang w:eastAsia="de-DE"/>
        </w:rPr>
        <w:t>recent</w:t>
      </w:r>
      <w:r w:rsidR="00CA4531" w:rsidRPr="006444CF">
        <w:rPr>
          <w:rFonts w:asciiTheme="majorBidi" w:eastAsia="Times New Roman" w:hAnsiTheme="majorBidi" w:cstheme="majorBidi"/>
          <w:bCs/>
          <w:sz w:val="24"/>
          <w:szCs w:val="24"/>
          <w:lang w:eastAsia="de-DE"/>
        </w:rPr>
        <w:t xml:space="preserve"> research </w:t>
      </w:r>
      <w:r w:rsidR="005F531B" w:rsidRPr="006444CF">
        <w:rPr>
          <w:rFonts w:asciiTheme="majorBidi" w:eastAsia="Times New Roman" w:hAnsiTheme="majorBidi" w:cstheme="majorBidi"/>
          <w:bCs/>
          <w:sz w:val="24"/>
          <w:szCs w:val="24"/>
          <w:lang w:eastAsia="de-DE"/>
        </w:rPr>
        <w:t xml:space="preserve">has </w:t>
      </w:r>
      <w:r w:rsidR="00F554E9" w:rsidRPr="006444CF">
        <w:rPr>
          <w:rFonts w:asciiTheme="majorBidi" w:eastAsia="Times New Roman" w:hAnsiTheme="majorBidi" w:cstheme="majorBidi"/>
          <w:bCs/>
          <w:sz w:val="24"/>
          <w:szCs w:val="24"/>
          <w:lang w:eastAsia="de-DE"/>
        </w:rPr>
        <w:t xml:space="preserve">expanded </w:t>
      </w:r>
      <w:r w:rsidR="00773B6A" w:rsidRPr="006444CF">
        <w:rPr>
          <w:rFonts w:asciiTheme="majorBidi" w:eastAsia="Times New Roman" w:hAnsiTheme="majorBidi" w:cstheme="majorBidi"/>
          <w:bCs/>
          <w:sz w:val="24"/>
          <w:szCs w:val="24"/>
          <w:lang w:eastAsia="de-DE"/>
        </w:rPr>
        <w:t xml:space="preserve">this </w:t>
      </w:r>
      <w:r w:rsidR="00D20E32" w:rsidRPr="006444CF">
        <w:rPr>
          <w:rFonts w:asciiTheme="majorBidi" w:eastAsia="Times New Roman" w:hAnsiTheme="majorBidi" w:cstheme="majorBidi"/>
          <w:bCs/>
          <w:sz w:val="24"/>
          <w:szCs w:val="24"/>
          <w:lang w:eastAsia="de-DE"/>
        </w:rPr>
        <w:t>explor</w:t>
      </w:r>
      <w:r w:rsidR="00773B6A" w:rsidRPr="006444CF">
        <w:rPr>
          <w:rFonts w:asciiTheme="majorBidi" w:eastAsia="Times New Roman" w:hAnsiTheme="majorBidi" w:cstheme="majorBidi"/>
          <w:bCs/>
          <w:sz w:val="24"/>
          <w:szCs w:val="24"/>
          <w:lang w:eastAsia="de-DE"/>
        </w:rPr>
        <w:t>ation.</w:t>
      </w:r>
    </w:p>
    <w:p w:rsidR="00B8242B" w:rsidRPr="006444CF" w:rsidRDefault="009E64B4" w:rsidP="00901C6B">
      <w:pPr>
        <w:spacing w:after="0" w:line="288" w:lineRule="auto"/>
        <w:ind w:firstLine="284"/>
        <w:jc w:val="both"/>
        <w:rPr>
          <w:rFonts w:asciiTheme="majorBidi" w:eastAsia="Times New Roman" w:hAnsiTheme="majorBidi" w:cstheme="majorBidi"/>
          <w:bCs/>
          <w:sz w:val="24"/>
          <w:szCs w:val="24"/>
          <w:lang w:eastAsia="de-DE"/>
        </w:rPr>
      </w:pPr>
      <w:r w:rsidRPr="006444CF">
        <w:rPr>
          <w:rFonts w:asciiTheme="majorBidi" w:eastAsia="Times New Roman" w:hAnsiTheme="majorBidi" w:cstheme="majorBidi"/>
          <w:bCs/>
          <w:sz w:val="24"/>
          <w:szCs w:val="24"/>
          <w:lang w:eastAsia="de-DE"/>
        </w:rPr>
        <w:t>Ghaderi (2021) depict</w:t>
      </w:r>
      <w:r w:rsidR="00901C6B" w:rsidRPr="006444CF">
        <w:rPr>
          <w:rFonts w:asciiTheme="majorBidi" w:eastAsia="Times New Roman" w:hAnsiTheme="majorBidi" w:cstheme="majorBidi"/>
          <w:bCs/>
          <w:sz w:val="24"/>
          <w:szCs w:val="24"/>
          <w:lang w:eastAsia="de-DE"/>
        </w:rPr>
        <w:t>ed</w:t>
      </w:r>
      <w:r w:rsidRPr="006444CF">
        <w:rPr>
          <w:rFonts w:asciiTheme="majorBidi" w:eastAsia="Times New Roman" w:hAnsiTheme="majorBidi" w:cstheme="majorBidi"/>
          <w:bCs/>
          <w:sz w:val="24"/>
          <w:szCs w:val="24"/>
          <w:lang w:eastAsia="de-DE"/>
        </w:rPr>
        <w:t xml:space="preserve"> that the thetical </w:t>
      </w:r>
      <w:r w:rsidRPr="006444CF">
        <w:rPr>
          <w:rFonts w:asciiTheme="majorBidi" w:eastAsia="Times New Roman" w:hAnsiTheme="majorBidi" w:cstheme="majorBidi"/>
          <w:bCs/>
          <w:i/>
          <w:iCs/>
          <w:sz w:val="24"/>
          <w:szCs w:val="24"/>
          <w:lang w:eastAsia="de-DE"/>
        </w:rPr>
        <w:t>xob</w:t>
      </w:r>
      <w:r w:rsidRPr="006444CF">
        <w:rPr>
          <w:rFonts w:asciiTheme="majorBidi" w:eastAsia="Times New Roman" w:hAnsiTheme="majorBidi" w:cstheme="majorBidi"/>
          <w:bCs/>
          <w:sz w:val="24"/>
          <w:szCs w:val="24"/>
          <w:lang w:eastAsia="de-DE"/>
        </w:rPr>
        <w:t xml:space="preserve"> ‘well’ has been coopted</w:t>
      </w:r>
      <w:r w:rsidR="00B8242B" w:rsidRPr="006444CF">
        <w:rPr>
          <w:rFonts w:asciiTheme="majorBidi" w:eastAsia="Times New Roman" w:hAnsiTheme="majorBidi" w:cstheme="majorBidi"/>
          <w:bCs/>
          <w:sz w:val="24"/>
          <w:szCs w:val="24"/>
          <w:lang w:eastAsia="de-DE"/>
        </w:rPr>
        <w:t xml:space="preserve"> (deployed)</w:t>
      </w:r>
      <w:r w:rsidRPr="006444CF">
        <w:rPr>
          <w:rFonts w:asciiTheme="majorBidi" w:eastAsia="Times New Roman" w:hAnsiTheme="majorBidi" w:cstheme="majorBidi"/>
          <w:bCs/>
          <w:sz w:val="24"/>
          <w:szCs w:val="24"/>
          <w:lang w:eastAsia="de-DE"/>
        </w:rPr>
        <w:t xml:space="preserve"> from the adjective/adverb </w:t>
      </w:r>
      <w:r w:rsidRPr="006444CF">
        <w:rPr>
          <w:rFonts w:asciiTheme="majorBidi" w:eastAsia="Times New Roman" w:hAnsiTheme="majorBidi" w:cstheme="majorBidi"/>
          <w:bCs/>
          <w:i/>
          <w:iCs/>
          <w:sz w:val="24"/>
          <w:szCs w:val="24"/>
          <w:lang w:eastAsia="de-DE"/>
        </w:rPr>
        <w:t>xub</w:t>
      </w:r>
      <w:r w:rsidRPr="006444CF">
        <w:rPr>
          <w:rFonts w:asciiTheme="majorBidi" w:eastAsia="Times New Roman" w:hAnsiTheme="majorBidi" w:cstheme="majorBidi"/>
          <w:bCs/>
          <w:sz w:val="24"/>
          <w:szCs w:val="24"/>
          <w:lang w:eastAsia="de-DE"/>
        </w:rPr>
        <w:t xml:space="preserve"> with many propositional meanings, most converging on ‘good’. Being evolved from this meaning, the core procedural meaning of </w:t>
      </w:r>
      <w:r w:rsidRPr="006444CF">
        <w:rPr>
          <w:rFonts w:asciiTheme="majorBidi" w:eastAsia="Times New Roman" w:hAnsiTheme="majorBidi" w:cstheme="majorBidi"/>
          <w:bCs/>
          <w:i/>
          <w:iCs/>
          <w:sz w:val="24"/>
          <w:szCs w:val="24"/>
          <w:lang w:eastAsia="de-DE"/>
        </w:rPr>
        <w:t>xob</w:t>
      </w:r>
      <w:r w:rsidRPr="006444CF">
        <w:rPr>
          <w:rFonts w:asciiTheme="majorBidi" w:eastAsia="Times New Roman" w:hAnsiTheme="majorBidi" w:cstheme="majorBidi"/>
          <w:bCs/>
          <w:sz w:val="24"/>
          <w:szCs w:val="24"/>
          <w:lang w:eastAsia="de-DE"/>
        </w:rPr>
        <w:t>, i.e., ‘engaging in (positive) epistemic/affective consideration prefatory to continuation’, has (inter)subjectified to develop an array of metatextual functions, such as acceptance response, qualification, and prompting involvement. Ghaderi (2021) argue</w:t>
      </w:r>
      <w:r w:rsidR="00901C6B" w:rsidRPr="006444CF">
        <w:rPr>
          <w:rFonts w:asciiTheme="majorBidi" w:eastAsia="Times New Roman" w:hAnsiTheme="majorBidi" w:cstheme="majorBidi"/>
          <w:bCs/>
          <w:sz w:val="24"/>
          <w:szCs w:val="24"/>
          <w:lang w:eastAsia="de-DE"/>
        </w:rPr>
        <w:t>d</w:t>
      </w:r>
      <w:r w:rsidRPr="006444CF">
        <w:rPr>
          <w:rFonts w:asciiTheme="majorBidi" w:eastAsia="Times New Roman" w:hAnsiTheme="majorBidi" w:cstheme="majorBidi"/>
          <w:bCs/>
          <w:sz w:val="24"/>
          <w:szCs w:val="24"/>
          <w:lang w:eastAsia="de-DE"/>
        </w:rPr>
        <w:t xml:space="preserve"> the comparison between the Chinese </w:t>
      </w:r>
      <w:proofErr w:type="spellStart"/>
      <w:r w:rsidRPr="006444CF">
        <w:rPr>
          <w:rFonts w:asciiTheme="majorBidi" w:eastAsia="Times New Roman" w:hAnsiTheme="majorBidi" w:cstheme="majorBidi"/>
          <w:bCs/>
          <w:i/>
          <w:iCs/>
          <w:sz w:val="24"/>
          <w:szCs w:val="24"/>
          <w:lang w:eastAsia="de-DE"/>
        </w:rPr>
        <w:t>hao</w:t>
      </w:r>
      <w:proofErr w:type="spellEnd"/>
      <w:r w:rsidRPr="006444CF">
        <w:rPr>
          <w:rFonts w:asciiTheme="majorBidi" w:eastAsia="Times New Roman" w:hAnsiTheme="majorBidi" w:cstheme="majorBidi"/>
          <w:bCs/>
          <w:sz w:val="24"/>
          <w:szCs w:val="24"/>
          <w:lang w:eastAsia="de-DE"/>
        </w:rPr>
        <w:t xml:space="preserve">, the English </w:t>
      </w:r>
      <w:r w:rsidRPr="006444CF">
        <w:rPr>
          <w:rFonts w:asciiTheme="majorBidi" w:eastAsia="Times New Roman" w:hAnsiTheme="majorBidi" w:cstheme="majorBidi"/>
          <w:bCs/>
          <w:i/>
          <w:iCs/>
          <w:sz w:val="24"/>
          <w:szCs w:val="24"/>
          <w:lang w:eastAsia="de-DE"/>
        </w:rPr>
        <w:t>well</w:t>
      </w:r>
      <w:r w:rsidRPr="006444CF">
        <w:rPr>
          <w:rFonts w:asciiTheme="majorBidi" w:eastAsia="Times New Roman" w:hAnsiTheme="majorBidi" w:cstheme="majorBidi"/>
          <w:bCs/>
          <w:sz w:val="24"/>
          <w:szCs w:val="24"/>
          <w:lang w:eastAsia="de-DE"/>
        </w:rPr>
        <w:t xml:space="preserve">, the French </w:t>
      </w:r>
      <w:r w:rsidRPr="006444CF">
        <w:rPr>
          <w:rFonts w:asciiTheme="majorBidi" w:eastAsia="Times New Roman" w:hAnsiTheme="majorBidi" w:cstheme="majorBidi"/>
          <w:bCs/>
          <w:i/>
          <w:iCs/>
          <w:sz w:val="24"/>
          <w:szCs w:val="24"/>
          <w:lang w:eastAsia="de-DE"/>
        </w:rPr>
        <w:t>bon</w:t>
      </w:r>
      <w:r w:rsidRPr="006444CF">
        <w:rPr>
          <w:rFonts w:asciiTheme="majorBidi" w:eastAsia="Times New Roman" w:hAnsiTheme="majorBidi" w:cstheme="majorBidi"/>
          <w:bCs/>
          <w:sz w:val="24"/>
          <w:szCs w:val="24"/>
          <w:lang w:eastAsia="de-DE"/>
        </w:rPr>
        <w:t xml:space="preserve">, and </w:t>
      </w:r>
      <w:r w:rsidRPr="006444CF">
        <w:rPr>
          <w:rFonts w:asciiTheme="majorBidi" w:eastAsia="Times New Roman" w:hAnsiTheme="majorBidi" w:cstheme="majorBidi"/>
          <w:bCs/>
          <w:i/>
          <w:iCs/>
          <w:sz w:val="24"/>
          <w:szCs w:val="24"/>
          <w:lang w:eastAsia="de-DE"/>
        </w:rPr>
        <w:t>xob</w:t>
      </w:r>
      <w:r w:rsidRPr="006444CF">
        <w:rPr>
          <w:rFonts w:asciiTheme="majorBidi" w:eastAsia="Times New Roman" w:hAnsiTheme="majorBidi" w:cstheme="majorBidi"/>
          <w:bCs/>
          <w:sz w:val="24"/>
          <w:szCs w:val="24"/>
          <w:lang w:eastAsia="de-DE"/>
        </w:rPr>
        <w:t xml:space="preserve"> in foretelling a concession. Ghaderi and Amouzadeh (2021) distinguish</w:t>
      </w:r>
      <w:r w:rsidR="00901C6B" w:rsidRPr="006444CF">
        <w:rPr>
          <w:rFonts w:asciiTheme="majorBidi" w:eastAsia="Times New Roman" w:hAnsiTheme="majorBidi" w:cstheme="majorBidi"/>
          <w:bCs/>
          <w:sz w:val="24"/>
          <w:szCs w:val="24"/>
          <w:lang w:eastAsia="de-DE"/>
        </w:rPr>
        <w:t>ed</w:t>
      </w:r>
      <w:r w:rsidRPr="006444CF">
        <w:rPr>
          <w:rFonts w:asciiTheme="majorBidi" w:eastAsia="Times New Roman" w:hAnsiTheme="majorBidi" w:cstheme="majorBidi"/>
          <w:bCs/>
          <w:sz w:val="24"/>
          <w:szCs w:val="24"/>
          <w:lang w:eastAsia="de-DE"/>
        </w:rPr>
        <w:t xml:space="preserve"> the different functions of </w:t>
      </w:r>
      <w:r w:rsidRPr="006444CF">
        <w:rPr>
          <w:rFonts w:asciiTheme="majorBidi" w:eastAsia="Times New Roman" w:hAnsiTheme="majorBidi" w:cstheme="majorBidi"/>
          <w:bCs/>
          <w:i/>
          <w:iCs/>
          <w:sz w:val="24"/>
          <w:szCs w:val="24"/>
          <w:lang w:eastAsia="de-DE"/>
        </w:rPr>
        <w:t>bale</w:t>
      </w:r>
      <w:r w:rsidRPr="006444CF">
        <w:rPr>
          <w:rFonts w:asciiTheme="majorBidi" w:eastAsia="Times New Roman" w:hAnsiTheme="majorBidi" w:cstheme="majorBidi"/>
          <w:bCs/>
          <w:sz w:val="24"/>
          <w:szCs w:val="24"/>
          <w:lang w:eastAsia="de-DE"/>
        </w:rPr>
        <w:t xml:space="preserve"> (‘yes’) by detecting its placements and calculating </w:t>
      </w:r>
      <w:r w:rsidR="0046642B" w:rsidRPr="006444CF">
        <w:rPr>
          <w:rFonts w:asciiTheme="majorBidi" w:eastAsia="Times New Roman" w:hAnsiTheme="majorBidi" w:cstheme="majorBidi"/>
          <w:bCs/>
          <w:sz w:val="24"/>
          <w:szCs w:val="24"/>
          <w:lang w:eastAsia="de-DE"/>
        </w:rPr>
        <w:t xml:space="preserve">the </w:t>
      </w:r>
      <w:r w:rsidRPr="006444CF">
        <w:rPr>
          <w:rFonts w:asciiTheme="majorBidi" w:eastAsia="Times New Roman" w:hAnsiTheme="majorBidi" w:cstheme="majorBidi"/>
          <w:bCs/>
          <w:sz w:val="24"/>
          <w:szCs w:val="24"/>
          <w:lang w:eastAsia="de-DE"/>
        </w:rPr>
        <w:t>frequencies</w:t>
      </w:r>
      <w:r w:rsidR="0046642B" w:rsidRPr="006444CF">
        <w:rPr>
          <w:rFonts w:asciiTheme="majorBidi" w:eastAsia="Times New Roman" w:hAnsiTheme="majorBidi" w:cstheme="majorBidi"/>
          <w:bCs/>
          <w:sz w:val="24"/>
          <w:szCs w:val="24"/>
          <w:lang w:eastAsia="de-DE"/>
        </w:rPr>
        <w:t xml:space="preserve"> of those functions</w:t>
      </w:r>
      <w:r w:rsidRPr="006444CF">
        <w:rPr>
          <w:rFonts w:asciiTheme="majorBidi" w:eastAsia="Times New Roman" w:hAnsiTheme="majorBidi" w:cstheme="majorBidi"/>
          <w:bCs/>
          <w:sz w:val="24"/>
          <w:szCs w:val="24"/>
          <w:lang w:eastAsia="de-DE"/>
        </w:rPr>
        <w:t>. Ghaderi (2022) discusse</w:t>
      </w:r>
      <w:r w:rsidR="00901C6B" w:rsidRPr="006444CF">
        <w:rPr>
          <w:rFonts w:asciiTheme="majorBidi" w:eastAsia="Times New Roman" w:hAnsiTheme="majorBidi" w:cstheme="majorBidi"/>
          <w:bCs/>
          <w:sz w:val="24"/>
          <w:szCs w:val="24"/>
          <w:lang w:eastAsia="de-DE"/>
        </w:rPr>
        <w:t>d</w:t>
      </w:r>
      <w:r w:rsidRPr="006444CF">
        <w:rPr>
          <w:rFonts w:asciiTheme="majorBidi" w:eastAsia="Times New Roman" w:hAnsiTheme="majorBidi" w:cstheme="majorBidi"/>
          <w:bCs/>
          <w:sz w:val="24"/>
          <w:szCs w:val="24"/>
          <w:lang w:eastAsia="de-DE"/>
        </w:rPr>
        <w:t xml:space="preserve"> that </w:t>
      </w:r>
      <w:proofErr w:type="gramStart"/>
      <w:r w:rsidRPr="006444CF">
        <w:rPr>
          <w:rFonts w:asciiTheme="majorBidi" w:eastAsia="Times New Roman" w:hAnsiTheme="majorBidi" w:cstheme="majorBidi"/>
          <w:bCs/>
          <w:i/>
          <w:iCs/>
          <w:sz w:val="24"/>
          <w:szCs w:val="24"/>
          <w:lang w:eastAsia="de-DE"/>
        </w:rPr>
        <w:t>na</w:t>
      </w:r>
      <w:proofErr w:type="gramEnd"/>
      <w:r w:rsidRPr="006444CF">
        <w:rPr>
          <w:rFonts w:asciiTheme="majorBidi" w:eastAsia="Times New Roman" w:hAnsiTheme="majorBidi" w:cstheme="majorBidi"/>
          <w:bCs/>
          <w:sz w:val="24"/>
          <w:szCs w:val="24"/>
          <w:lang w:eastAsia="de-DE"/>
        </w:rPr>
        <w:t xml:space="preserve"> ‘no’ can function conceptually as a negative or affirmative response, an inhibition, or a tag question. It procedurally serves mirativity, causativity, contrast, preference of a speaker’s perspective, turn negotiation, misunderstanding management, and earlier topic resumption. He argue</w:t>
      </w:r>
      <w:r w:rsidR="00901C6B" w:rsidRPr="006444CF">
        <w:rPr>
          <w:rFonts w:asciiTheme="majorBidi" w:eastAsia="Times New Roman" w:hAnsiTheme="majorBidi" w:cstheme="majorBidi"/>
          <w:bCs/>
          <w:sz w:val="24"/>
          <w:szCs w:val="24"/>
          <w:lang w:eastAsia="de-DE"/>
        </w:rPr>
        <w:t>d</w:t>
      </w:r>
      <w:r w:rsidRPr="006444CF">
        <w:rPr>
          <w:rFonts w:asciiTheme="majorBidi" w:eastAsia="Times New Roman" w:hAnsiTheme="majorBidi" w:cstheme="majorBidi"/>
          <w:bCs/>
          <w:sz w:val="24"/>
          <w:szCs w:val="24"/>
          <w:lang w:eastAsia="de-DE"/>
        </w:rPr>
        <w:t xml:space="preserve"> the mirativity of </w:t>
      </w:r>
      <w:proofErr w:type="gramStart"/>
      <w:r w:rsidRPr="006444CF">
        <w:rPr>
          <w:rFonts w:asciiTheme="majorBidi" w:eastAsia="Times New Roman" w:hAnsiTheme="majorBidi" w:cstheme="majorBidi"/>
          <w:bCs/>
          <w:i/>
          <w:iCs/>
          <w:sz w:val="24"/>
          <w:szCs w:val="24"/>
          <w:lang w:eastAsia="de-DE"/>
        </w:rPr>
        <w:t>na</w:t>
      </w:r>
      <w:proofErr w:type="gramEnd"/>
      <w:r w:rsidRPr="006444CF">
        <w:rPr>
          <w:rFonts w:asciiTheme="majorBidi" w:eastAsia="Times New Roman" w:hAnsiTheme="majorBidi" w:cstheme="majorBidi"/>
          <w:bCs/>
          <w:sz w:val="24"/>
          <w:szCs w:val="24"/>
          <w:lang w:eastAsia="de-DE"/>
        </w:rPr>
        <w:t xml:space="preserve"> ‘no’ through its diachronic constructions. </w:t>
      </w:r>
      <w:r w:rsidRPr="006444CF">
        <w:rPr>
          <w:rFonts w:asciiTheme="majorBidi" w:eastAsia="Times New Roman" w:hAnsiTheme="majorBidi" w:cstheme="majorBidi"/>
          <w:bCs/>
          <w:sz w:val="24"/>
          <w:szCs w:val="24"/>
          <w:lang w:val="de-DE" w:eastAsia="de-DE"/>
        </w:rPr>
        <w:t>Ghaderi (2024) introduce</w:t>
      </w:r>
      <w:r w:rsidR="00901C6B" w:rsidRPr="006444CF">
        <w:rPr>
          <w:rFonts w:asciiTheme="majorBidi" w:eastAsia="Times New Roman" w:hAnsiTheme="majorBidi" w:cstheme="majorBidi"/>
          <w:bCs/>
          <w:sz w:val="24"/>
          <w:szCs w:val="24"/>
          <w:lang w:val="de-DE" w:eastAsia="de-DE"/>
        </w:rPr>
        <w:t>d</w:t>
      </w:r>
      <w:r w:rsidRPr="006444CF">
        <w:rPr>
          <w:rFonts w:asciiTheme="majorBidi" w:eastAsia="Times New Roman" w:hAnsiTheme="majorBidi" w:cstheme="majorBidi"/>
          <w:bCs/>
          <w:sz w:val="24"/>
          <w:szCs w:val="24"/>
          <w:lang w:val="de-DE" w:eastAsia="de-DE"/>
        </w:rPr>
        <w:t xml:space="preserve"> the Persian response signals, their cross-linguistic phonological tendencies, and their functions. </w:t>
      </w:r>
    </w:p>
    <w:p w:rsidR="00A1149F" w:rsidRPr="006444CF" w:rsidRDefault="00A1149F" w:rsidP="005F531B">
      <w:pPr>
        <w:spacing w:after="0" w:line="288" w:lineRule="auto"/>
        <w:ind w:left="142" w:firstLine="284"/>
        <w:jc w:val="both"/>
        <w:rPr>
          <w:rFonts w:asciiTheme="majorBidi" w:eastAsia="Times New Roman" w:hAnsiTheme="majorBidi" w:cstheme="majorBidi"/>
          <w:bCs/>
          <w:i/>
          <w:iCs/>
          <w:sz w:val="24"/>
          <w:szCs w:val="24"/>
          <w:lang w:val="de-DE" w:eastAsia="de-DE"/>
        </w:rPr>
      </w:pPr>
    </w:p>
    <w:p w:rsidR="009E64B4" w:rsidRPr="006444CF" w:rsidRDefault="00B8242B" w:rsidP="005F531B">
      <w:pPr>
        <w:pStyle w:val="ListParagraph"/>
        <w:numPr>
          <w:ilvl w:val="1"/>
          <w:numId w:val="5"/>
        </w:numPr>
        <w:spacing w:after="0" w:line="288" w:lineRule="auto"/>
        <w:ind w:left="0" w:firstLine="284"/>
        <w:contextualSpacing w:val="0"/>
        <w:jc w:val="both"/>
        <w:rPr>
          <w:rFonts w:asciiTheme="majorBidi" w:eastAsia="Times New Roman" w:hAnsiTheme="majorBidi" w:cstheme="majorBidi"/>
          <w:b/>
          <w:i/>
          <w:iCs/>
          <w:sz w:val="24"/>
          <w:szCs w:val="24"/>
          <w:lang w:eastAsia="de-DE"/>
        </w:rPr>
      </w:pPr>
      <w:r w:rsidRPr="006444CF">
        <w:rPr>
          <w:rFonts w:asciiTheme="majorBidi" w:eastAsia="Times New Roman" w:hAnsiTheme="majorBidi" w:cstheme="majorBidi"/>
          <w:b/>
          <w:i/>
          <w:iCs/>
          <w:sz w:val="24"/>
          <w:szCs w:val="24"/>
          <w:lang w:eastAsia="de-DE"/>
        </w:rPr>
        <w:t>My</w:t>
      </w:r>
      <w:r w:rsidRPr="006444CF">
        <w:rPr>
          <w:rFonts w:asciiTheme="majorBidi" w:eastAsia="Times New Roman" w:hAnsiTheme="majorBidi" w:cstheme="majorBidi"/>
          <w:b/>
          <w:i/>
          <w:iCs/>
          <w:sz w:val="24"/>
          <w:szCs w:val="24"/>
          <w:lang w:val="de-DE" w:eastAsia="de-DE"/>
        </w:rPr>
        <w:t xml:space="preserve"> </w:t>
      </w:r>
      <w:r w:rsidRPr="006444CF">
        <w:rPr>
          <w:rFonts w:asciiTheme="majorBidi" w:eastAsia="Times New Roman" w:hAnsiTheme="majorBidi" w:cstheme="majorBidi"/>
          <w:b/>
          <w:i/>
          <w:iCs/>
          <w:sz w:val="24"/>
          <w:szCs w:val="24"/>
          <w:lang w:eastAsia="de-DE"/>
        </w:rPr>
        <w:t>studies</w:t>
      </w:r>
      <w:r w:rsidRPr="006444CF">
        <w:rPr>
          <w:rFonts w:asciiTheme="majorBidi" w:eastAsia="Times New Roman" w:hAnsiTheme="majorBidi" w:cstheme="majorBidi"/>
          <w:b/>
          <w:i/>
          <w:iCs/>
          <w:sz w:val="24"/>
          <w:szCs w:val="24"/>
          <w:lang w:val="de-DE" w:eastAsia="de-DE"/>
        </w:rPr>
        <w:t xml:space="preserve"> in </w:t>
      </w:r>
      <w:r w:rsidR="009E64B4" w:rsidRPr="006444CF">
        <w:rPr>
          <w:rFonts w:asciiTheme="majorBidi" w:eastAsia="Times New Roman" w:hAnsiTheme="majorBidi" w:cstheme="majorBidi"/>
          <w:b/>
          <w:i/>
          <w:iCs/>
          <w:sz w:val="24"/>
          <w:szCs w:val="24"/>
          <w:lang w:eastAsia="de-DE"/>
        </w:rPr>
        <w:t>cognitive, phonological, constructional, and functional frameworks</w:t>
      </w:r>
    </w:p>
    <w:p w:rsidR="00BB46C7" w:rsidRPr="006444CF" w:rsidRDefault="007770C3" w:rsidP="006444CF">
      <w:pPr>
        <w:spacing w:after="0" w:line="288" w:lineRule="auto"/>
        <w:jc w:val="both"/>
        <w:rPr>
          <w:rFonts w:asciiTheme="majorBidi" w:eastAsia="Times New Roman" w:hAnsiTheme="majorBidi" w:cstheme="majorBidi"/>
          <w:bCs/>
          <w:sz w:val="24"/>
          <w:szCs w:val="24"/>
          <w:lang w:eastAsia="de-DE"/>
        </w:rPr>
      </w:pPr>
      <w:bookmarkStart w:id="0" w:name="_GoBack"/>
      <w:bookmarkEnd w:id="0"/>
      <w:r w:rsidRPr="006444CF">
        <w:rPr>
          <w:rFonts w:asciiTheme="majorBidi" w:eastAsia="Times New Roman" w:hAnsiTheme="majorBidi" w:cstheme="majorBidi"/>
          <w:bCs/>
          <w:sz w:val="24"/>
          <w:szCs w:val="24"/>
          <w:lang w:eastAsia="de-DE"/>
        </w:rPr>
        <w:t xml:space="preserve">Ghaderi (2013) analyzed body-part metaphoric constructions from </w:t>
      </w:r>
      <w:proofErr w:type="spellStart"/>
      <w:r w:rsidRPr="006444CF">
        <w:rPr>
          <w:rFonts w:asciiTheme="majorBidi" w:eastAsia="Times New Roman" w:hAnsiTheme="majorBidi" w:cstheme="majorBidi"/>
          <w:bCs/>
          <w:i/>
          <w:iCs/>
          <w:sz w:val="24"/>
          <w:szCs w:val="24"/>
          <w:lang w:eastAsia="de-DE"/>
        </w:rPr>
        <w:t>Bustan</w:t>
      </w:r>
      <w:proofErr w:type="spellEnd"/>
      <w:r w:rsidRPr="006444CF">
        <w:rPr>
          <w:rFonts w:asciiTheme="majorBidi" w:eastAsia="Times New Roman" w:hAnsiTheme="majorBidi" w:cstheme="majorBidi"/>
          <w:bCs/>
          <w:i/>
          <w:iCs/>
          <w:sz w:val="24"/>
          <w:szCs w:val="24"/>
          <w:lang w:eastAsia="de-DE"/>
        </w:rPr>
        <w:t xml:space="preserve">-e </w:t>
      </w:r>
      <w:proofErr w:type="spellStart"/>
      <w:r w:rsidRPr="006444CF">
        <w:rPr>
          <w:rFonts w:asciiTheme="majorBidi" w:eastAsia="Times New Roman" w:hAnsiTheme="majorBidi" w:cstheme="majorBidi"/>
          <w:bCs/>
          <w:i/>
          <w:iCs/>
          <w:sz w:val="24"/>
          <w:szCs w:val="24"/>
          <w:lang w:eastAsia="de-DE"/>
        </w:rPr>
        <w:t>Sa'di</w:t>
      </w:r>
      <w:proofErr w:type="spellEnd"/>
      <w:r w:rsidRPr="006444CF">
        <w:rPr>
          <w:rFonts w:asciiTheme="majorBidi" w:eastAsia="Times New Roman" w:hAnsiTheme="majorBidi" w:cstheme="majorBidi"/>
          <w:bCs/>
          <w:sz w:val="24"/>
          <w:szCs w:val="24"/>
          <w:lang w:eastAsia="de-DE"/>
        </w:rPr>
        <w:t xml:space="preserve"> in cognitive linguistics and poetics. He explored </w:t>
      </w:r>
      <w:proofErr w:type="gramStart"/>
      <w:r w:rsidRPr="006444CF">
        <w:rPr>
          <w:rFonts w:asciiTheme="majorBidi" w:eastAsia="Times New Roman" w:hAnsiTheme="majorBidi" w:cstheme="majorBidi"/>
          <w:bCs/>
          <w:i/>
          <w:iCs/>
          <w:sz w:val="24"/>
          <w:szCs w:val="24"/>
          <w:lang w:eastAsia="de-DE"/>
        </w:rPr>
        <w:t>del</w:t>
      </w:r>
      <w:proofErr w:type="gramEnd"/>
      <w:r w:rsidRPr="006444CF">
        <w:rPr>
          <w:rFonts w:asciiTheme="majorBidi" w:eastAsia="Times New Roman" w:hAnsiTheme="majorBidi" w:cstheme="majorBidi"/>
          <w:bCs/>
          <w:sz w:val="24"/>
          <w:szCs w:val="24"/>
          <w:lang w:eastAsia="de-DE"/>
        </w:rPr>
        <w:t xml:space="preserve"> (heart-stomach), </w:t>
      </w:r>
      <w:proofErr w:type="spellStart"/>
      <w:r w:rsidRPr="006444CF">
        <w:rPr>
          <w:rFonts w:asciiTheme="majorBidi" w:eastAsia="Times New Roman" w:hAnsiTheme="majorBidi" w:cstheme="majorBidi"/>
          <w:bCs/>
          <w:i/>
          <w:iCs/>
          <w:sz w:val="24"/>
          <w:szCs w:val="24"/>
          <w:lang w:eastAsia="de-DE"/>
        </w:rPr>
        <w:t>jegar</w:t>
      </w:r>
      <w:proofErr w:type="spellEnd"/>
      <w:r w:rsidRPr="006444CF">
        <w:rPr>
          <w:rFonts w:asciiTheme="majorBidi" w:eastAsia="Times New Roman" w:hAnsiTheme="majorBidi" w:cstheme="majorBidi"/>
          <w:bCs/>
          <w:sz w:val="24"/>
          <w:szCs w:val="24"/>
          <w:lang w:eastAsia="de-DE"/>
        </w:rPr>
        <w:t xml:space="preserve"> (liver), and </w:t>
      </w:r>
      <w:proofErr w:type="spellStart"/>
      <w:r w:rsidRPr="006444CF">
        <w:rPr>
          <w:rFonts w:asciiTheme="majorBidi" w:eastAsia="Times New Roman" w:hAnsiTheme="majorBidi" w:cstheme="majorBidi"/>
          <w:bCs/>
          <w:i/>
          <w:iCs/>
          <w:sz w:val="24"/>
          <w:szCs w:val="24"/>
          <w:lang w:eastAsia="de-DE"/>
        </w:rPr>
        <w:t>chechm</w:t>
      </w:r>
      <w:proofErr w:type="spellEnd"/>
      <w:r w:rsidRPr="006444CF">
        <w:rPr>
          <w:rFonts w:asciiTheme="majorBidi" w:eastAsia="Times New Roman" w:hAnsiTheme="majorBidi" w:cstheme="majorBidi"/>
          <w:bCs/>
          <w:sz w:val="24"/>
          <w:szCs w:val="24"/>
          <w:lang w:eastAsia="de-DE"/>
        </w:rPr>
        <w:t xml:space="preserve"> (eye)</w:t>
      </w:r>
      <w:r w:rsidRPr="006444CF">
        <w:rPr>
          <w:rFonts w:asciiTheme="majorBidi" w:eastAsia="Times New Roman" w:hAnsiTheme="majorBidi" w:cstheme="majorBidi"/>
          <w:bCs/>
          <w:i/>
          <w:iCs/>
          <w:sz w:val="24"/>
          <w:szCs w:val="24"/>
          <w:lang w:eastAsia="de-DE"/>
        </w:rPr>
        <w:t>.</w:t>
      </w:r>
      <w:r w:rsidRPr="006444CF">
        <w:rPr>
          <w:rFonts w:asciiTheme="majorBidi" w:eastAsia="Times New Roman" w:hAnsiTheme="majorBidi" w:cstheme="majorBidi"/>
          <w:bCs/>
          <w:sz w:val="24"/>
          <w:szCs w:val="24"/>
          <w:lang w:eastAsia="de-DE"/>
        </w:rPr>
        <w:t xml:space="preserve"> </w:t>
      </w:r>
      <w:r w:rsidR="005160D0" w:rsidRPr="006444CF">
        <w:rPr>
          <w:rFonts w:asciiTheme="majorBidi" w:eastAsia="Times New Roman" w:hAnsiTheme="majorBidi" w:cstheme="majorBidi"/>
          <w:bCs/>
          <w:sz w:val="24"/>
          <w:szCs w:val="24"/>
          <w:lang w:eastAsia="de-DE"/>
        </w:rPr>
        <w:t xml:space="preserve">He argued that metaphoric creativity in poetry is the result of four </w:t>
      </w:r>
      <w:r w:rsidR="00A65CB5" w:rsidRPr="006444CF">
        <w:rPr>
          <w:rFonts w:asciiTheme="majorBidi" w:eastAsia="Times New Roman" w:hAnsiTheme="majorBidi" w:cstheme="majorBidi"/>
          <w:bCs/>
          <w:sz w:val="24"/>
          <w:szCs w:val="24"/>
          <w:lang w:eastAsia="de-DE"/>
        </w:rPr>
        <w:t>poetic</w:t>
      </w:r>
      <w:r w:rsidR="005160D0" w:rsidRPr="006444CF">
        <w:rPr>
          <w:rFonts w:asciiTheme="majorBidi" w:eastAsia="Times New Roman" w:hAnsiTheme="majorBidi" w:cstheme="majorBidi"/>
          <w:bCs/>
          <w:sz w:val="24"/>
          <w:szCs w:val="24"/>
          <w:lang w:eastAsia="de-DE"/>
        </w:rPr>
        <w:t xml:space="preserve"> </w:t>
      </w:r>
      <w:r w:rsidR="00600320" w:rsidRPr="006444CF">
        <w:rPr>
          <w:rFonts w:asciiTheme="majorBidi" w:eastAsia="Times New Roman" w:hAnsiTheme="majorBidi" w:cstheme="majorBidi"/>
          <w:bCs/>
          <w:sz w:val="24"/>
          <w:szCs w:val="24"/>
          <w:lang w:eastAsia="de-DE"/>
        </w:rPr>
        <w:t>techniques</w:t>
      </w:r>
      <w:r w:rsidR="0087358F" w:rsidRPr="006444CF">
        <w:rPr>
          <w:rFonts w:asciiTheme="majorBidi" w:eastAsia="Times New Roman" w:hAnsiTheme="majorBidi" w:cstheme="majorBidi"/>
          <w:bCs/>
          <w:sz w:val="24"/>
          <w:szCs w:val="24"/>
          <w:lang w:eastAsia="de-DE"/>
        </w:rPr>
        <w:t>:</w:t>
      </w:r>
      <w:r w:rsidR="005160D0" w:rsidRPr="006444CF">
        <w:rPr>
          <w:rFonts w:asciiTheme="majorBidi" w:eastAsia="Times New Roman" w:hAnsiTheme="majorBidi" w:cstheme="majorBidi"/>
          <w:bCs/>
          <w:sz w:val="24"/>
          <w:szCs w:val="24"/>
          <w:lang w:eastAsia="de-DE"/>
        </w:rPr>
        <w:t xml:space="preserve"> composition, questioning, complication</w:t>
      </w:r>
      <w:r w:rsidR="0087358F" w:rsidRPr="006444CF">
        <w:rPr>
          <w:rFonts w:asciiTheme="majorBidi" w:eastAsia="Times New Roman" w:hAnsiTheme="majorBidi" w:cstheme="majorBidi"/>
          <w:bCs/>
          <w:sz w:val="24"/>
          <w:szCs w:val="24"/>
          <w:lang w:eastAsia="de-DE"/>
        </w:rPr>
        <w:t>,</w:t>
      </w:r>
      <w:r w:rsidR="005160D0" w:rsidRPr="006444CF">
        <w:rPr>
          <w:rFonts w:asciiTheme="majorBidi" w:eastAsia="Times New Roman" w:hAnsiTheme="majorBidi" w:cstheme="majorBidi"/>
          <w:bCs/>
          <w:sz w:val="24"/>
          <w:szCs w:val="24"/>
          <w:lang w:eastAsia="de-DE"/>
        </w:rPr>
        <w:t xml:space="preserve"> and expansion.</w:t>
      </w:r>
      <w:r w:rsidR="00DF4807" w:rsidRPr="006444CF">
        <w:rPr>
          <w:rFonts w:asciiTheme="majorBidi" w:eastAsia="Times New Roman" w:hAnsiTheme="majorBidi" w:cstheme="majorBidi"/>
          <w:bCs/>
          <w:sz w:val="24"/>
          <w:szCs w:val="24"/>
          <w:lang w:eastAsia="de-DE"/>
        </w:rPr>
        <w:t xml:space="preserve"> </w:t>
      </w:r>
      <w:r w:rsidR="00684D95" w:rsidRPr="006444CF">
        <w:rPr>
          <w:rFonts w:asciiTheme="majorBidi" w:eastAsia="Times New Roman" w:hAnsiTheme="majorBidi" w:cstheme="majorBidi"/>
          <w:bCs/>
          <w:sz w:val="24"/>
          <w:szCs w:val="24"/>
          <w:lang w:eastAsia="de-DE"/>
        </w:rPr>
        <w:t>Ghaderi (2016) reveal</w:t>
      </w:r>
      <w:r w:rsidR="00DF4807" w:rsidRPr="006444CF">
        <w:rPr>
          <w:rFonts w:asciiTheme="majorBidi" w:eastAsia="Times New Roman" w:hAnsiTheme="majorBidi" w:cstheme="majorBidi"/>
          <w:bCs/>
          <w:sz w:val="24"/>
          <w:szCs w:val="24"/>
          <w:lang w:eastAsia="de-DE"/>
        </w:rPr>
        <w:t>ed</w:t>
      </w:r>
      <w:r w:rsidR="00684D95" w:rsidRPr="006444CF">
        <w:rPr>
          <w:rFonts w:asciiTheme="majorBidi" w:eastAsia="Times New Roman" w:hAnsiTheme="majorBidi" w:cstheme="majorBidi"/>
          <w:bCs/>
          <w:sz w:val="24"/>
          <w:szCs w:val="24"/>
          <w:lang w:eastAsia="de-DE"/>
        </w:rPr>
        <w:t xml:space="preserve"> that Iranian cultural models, derived from traditional medicine and Persian spiritual belief systems like the Sufism and Islamic religion, influence the structure of cross-domain conceptual mappings in shaping</w:t>
      </w:r>
      <w:r w:rsidR="00DF4807" w:rsidRPr="006444CF">
        <w:rPr>
          <w:rFonts w:asciiTheme="majorBidi" w:eastAsia="Times New Roman" w:hAnsiTheme="majorBidi" w:cstheme="majorBidi"/>
          <w:bCs/>
          <w:sz w:val="24"/>
          <w:szCs w:val="24"/>
          <w:lang w:eastAsia="de-DE"/>
        </w:rPr>
        <w:t xml:space="preserve"> body-part </w:t>
      </w:r>
      <w:r w:rsidR="00684D95" w:rsidRPr="006444CF">
        <w:rPr>
          <w:rFonts w:asciiTheme="majorBidi" w:eastAsia="Times New Roman" w:hAnsiTheme="majorBidi" w:cstheme="majorBidi"/>
          <w:bCs/>
          <w:sz w:val="24"/>
          <w:szCs w:val="24"/>
          <w:lang w:eastAsia="de-DE"/>
        </w:rPr>
        <w:t xml:space="preserve">metaphors. </w:t>
      </w:r>
      <w:r w:rsidR="009E64B4" w:rsidRPr="006444CF">
        <w:rPr>
          <w:rFonts w:asciiTheme="majorBidi" w:eastAsia="Times New Roman" w:hAnsiTheme="majorBidi" w:cstheme="majorBidi"/>
          <w:bCs/>
          <w:sz w:val="24"/>
          <w:szCs w:val="24"/>
          <w:lang w:eastAsia="de-DE"/>
        </w:rPr>
        <w:t xml:space="preserve">Ghaderi, </w:t>
      </w:r>
      <w:proofErr w:type="spellStart"/>
      <w:r w:rsidR="009E64B4" w:rsidRPr="006444CF">
        <w:rPr>
          <w:rFonts w:asciiTheme="majorBidi" w:eastAsia="Times New Roman" w:hAnsiTheme="majorBidi" w:cstheme="majorBidi"/>
          <w:bCs/>
          <w:sz w:val="24"/>
          <w:szCs w:val="24"/>
          <w:lang w:eastAsia="de-DE"/>
        </w:rPr>
        <w:t>Amoozade</w:t>
      </w:r>
      <w:proofErr w:type="spellEnd"/>
      <w:r w:rsidR="009E64B4" w:rsidRPr="006444CF">
        <w:rPr>
          <w:rFonts w:asciiTheme="majorBidi" w:eastAsia="Times New Roman" w:hAnsiTheme="majorBidi" w:cstheme="majorBidi"/>
          <w:bCs/>
          <w:sz w:val="24"/>
          <w:szCs w:val="24"/>
          <w:lang w:eastAsia="de-DE"/>
        </w:rPr>
        <w:t xml:space="preserve">, and </w:t>
      </w:r>
      <w:proofErr w:type="spellStart"/>
      <w:r w:rsidR="009E64B4" w:rsidRPr="006444CF">
        <w:rPr>
          <w:rFonts w:asciiTheme="majorBidi" w:eastAsia="Times New Roman" w:hAnsiTheme="majorBidi" w:cstheme="majorBidi"/>
          <w:bCs/>
          <w:sz w:val="24"/>
          <w:szCs w:val="24"/>
          <w:lang w:eastAsia="de-DE"/>
        </w:rPr>
        <w:t>Tavangar</w:t>
      </w:r>
      <w:proofErr w:type="spellEnd"/>
      <w:r w:rsidR="009E64B4" w:rsidRPr="006444CF">
        <w:rPr>
          <w:rFonts w:asciiTheme="majorBidi" w:eastAsia="Times New Roman" w:hAnsiTheme="majorBidi" w:cstheme="majorBidi"/>
          <w:bCs/>
          <w:sz w:val="24"/>
          <w:szCs w:val="24"/>
          <w:lang w:eastAsia="de-DE"/>
        </w:rPr>
        <w:t xml:space="preserve"> (2016) </w:t>
      </w:r>
      <w:r w:rsidR="00684D95" w:rsidRPr="006444CF">
        <w:rPr>
          <w:rFonts w:asciiTheme="majorBidi" w:eastAsia="Times New Roman" w:hAnsiTheme="majorBidi" w:cstheme="majorBidi"/>
          <w:bCs/>
          <w:sz w:val="24"/>
          <w:szCs w:val="24"/>
          <w:lang w:eastAsia="de-DE"/>
        </w:rPr>
        <w:t>demonstrate</w:t>
      </w:r>
      <w:r w:rsidR="00D92D28" w:rsidRPr="006444CF">
        <w:rPr>
          <w:rFonts w:asciiTheme="majorBidi" w:eastAsia="Times New Roman" w:hAnsiTheme="majorBidi" w:cstheme="majorBidi"/>
          <w:bCs/>
          <w:sz w:val="24"/>
          <w:szCs w:val="24"/>
          <w:lang w:eastAsia="de-DE"/>
        </w:rPr>
        <w:t>d</w:t>
      </w:r>
      <w:r w:rsidR="00684D95" w:rsidRPr="006444CF">
        <w:rPr>
          <w:rFonts w:asciiTheme="majorBidi" w:eastAsia="Times New Roman" w:hAnsiTheme="majorBidi" w:cstheme="majorBidi"/>
          <w:bCs/>
          <w:sz w:val="24"/>
          <w:szCs w:val="24"/>
          <w:lang w:eastAsia="de-DE"/>
        </w:rPr>
        <w:t xml:space="preserve"> that body parts</w:t>
      </w:r>
      <w:r w:rsidR="00A65CB5" w:rsidRPr="006444CF">
        <w:rPr>
          <w:rFonts w:asciiTheme="majorBidi" w:eastAsia="Times New Roman" w:hAnsiTheme="majorBidi" w:cstheme="majorBidi"/>
          <w:bCs/>
          <w:sz w:val="24"/>
          <w:szCs w:val="24"/>
          <w:lang w:eastAsia="de-DE"/>
        </w:rPr>
        <w:t>,</w:t>
      </w:r>
      <w:r w:rsidR="009E64B4" w:rsidRPr="006444CF">
        <w:rPr>
          <w:rFonts w:asciiTheme="majorBidi" w:eastAsia="Times New Roman" w:hAnsiTheme="majorBidi" w:cstheme="majorBidi"/>
          <w:bCs/>
          <w:sz w:val="24"/>
          <w:szCs w:val="24"/>
          <w:lang w:eastAsia="de-DE"/>
        </w:rPr>
        <w:t xml:space="preserve"> through a cultural cognitive model, ha</w:t>
      </w:r>
      <w:r w:rsidR="00684D95" w:rsidRPr="006444CF">
        <w:rPr>
          <w:rFonts w:asciiTheme="majorBidi" w:eastAsia="Times New Roman" w:hAnsiTheme="majorBidi" w:cstheme="majorBidi"/>
          <w:bCs/>
          <w:sz w:val="24"/>
          <w:szCs w:val="24"/>
          <w:lang w:eastAsia="de-DE"/>
        </w:rPr>
        <w:t>ve</w:t>
      </w:r>
      <w:r w:rsidR="009E64B4" w:rsidRPr="006444CF">
        <w:rPr>
          <w:rFonts w:asciiTheme="majorBidi" w:eastAsia="Times New Roman" w:hAnsiTheme="majorBidi" w:cstheme="majorBidi"/>
          <w:bCs/>
          <w:sz w:val="24"/>
          <w:szCs w:val="24"/>
          <w:lang w:eastAsia="de-DE"/>
        </w:rPr>
        <w:t xml:space="preserve"> embodied the mind and conceptualized concepts, </w:t>
      </w:r>
      <w:r w:rsidR="00D0432B" w:rsidRPr="006444CF">
        <w:rPr>
          <w:rFonts w:asciiTheme="majorBidi" w:eastAsia="Times New Roman" w:hAnsiTheme="majorBidi" w:cstheme="majorBidi"/>
          <w:bCs/>
          <w:sz w:val="24"/>
          <w:szCs w:val="24"/>
          <w:lang w:eastAsia="de-DE"/>
        </w:rPr>
        <w:t>like</w:t>
      </w:r>
      <w:r w:rsidR="009E64B4" w:rsidRPr="006444CF">
        <w:rPr>
          <w:rFonts w:asciiTheme="majorBidi" w:eastAsia="Times New Roman" w:hAnsiTheme="majorBidi" w:cstheme="majorBidi"/>
          <w:bCs/>
          <w:sz w:val="24"/>
          <w:szCs w:val="24"/>
          <w:lang w:eastAsia="de-DE"/>
        </w:rPr>
        <w:t xml:space="preserve"> emotions, mental faculties, cultural values, character traits, and physical states. </w:t>
      </w:r>
    </w:p>
    <w:p w:rsidR="00DF4807" w:rsidRPr="006444CF" w:rsidRDefault="00DF4807" w:rsidP="007C26D0">
      <w:pPr>
        <w:spacing w:after="0" w:line="288" w:lineRule="auto"/>
        <w:ind w:firstLine="284"/>
        <w:jc w:val="both"/>
        <w:rPr>
          <w:rFonts w:asciiTheme="majorBidi" w:eastAsia="Times New Roman" w:hAnsiTheme="majorBidi" w:cstheme="majorBidi"/>
          <w:bCs/>
          <w:sz w:val="24"/>
          <w:szCs w:val="24"/>
          <w:lang w:eastAsia="de-DE"/>
        </w:rPr>
      </w:pPr>
      <w:r w:rsidRPr="006444CF">
        <w:rPr>
          <w:rFonts w:asciiTheme="majorBidi" w:eastAsia="Times New Roman" w:hAnsiTheme="majorBidi" w:cstheme="majorBidi"/>
          <w:bCs/>
          <w:sz w:val="24"/>
          <w:szCs w:val="24"/>
          <w:lang w:eastAsia="de-DE"/>
        </w:rPr>
        <w:t xml:space="preserve">Ghaderi (2013) </w:t>
      </w:r>
      <w:r w:rsidR="00555B0D" w:rsidRPr="006444CF">
        <w:rPr>
          <w:rFonts w:asciiTheme="majorBidi" w:eastAsia="Times New Roman" w:hAnsiTheme="majorBidi" w:cstheme="majorBidi"/>
          <w:bCs/>
          <w:sz w:val="24"/>
          <w:szCs w:val="24"/>
          <w:lang w:eastAsia="de-DE"/>
        </w:rPr>
        <w:t>considered</w:t>
      </w:r>
      <w:r w:rsidRPr="006444CF">
        <w:rPr>
          <w:rFonts w:asciiTheme="majorBidi" w:eastAsia="Times New Roman" w:hAnsiTheme="majorBidi" w:cstheme="majorBidi"/>
          <w:bCs/>
          <w:sz w:val="24"/>
          <w:szCs w:val="24"/>
          <w:lang w:eastAsia="de-DE"/>
        </w:rPr>
        <w:t xml:space="preserve"> new arguments of the existence of a potential or present subject, semantic analysis, subject-verb agreement, and negative quantifiers to support </w:t>
      </w:r>
      <w:proofErr w:type="spellStart"/>
      <w:r w:rsidRPr="006444CF">
        <w:rPr>
          <w:rFonts w:asciiTheme="majorBidi" w:eastAsia="Times New Roman" w:hAnsiTheme="majorBidi" w:cstheme="majorBidi"/>
          <w:bCs/>
          <w:sz w:val="24"/>
          <w:szCs w:val="24"/>
          <w:lang w:eastAsia="de-DE"/>
        </w:rPr>
        <w:t>Dabir</w:t>
      </w:r>
      <w:proofErr w:type="spellEnd"/>
      <w:r w:rsidRPr="006444CF">
        <w:rPr>
          <w:rFonts w:asciiTheme="majorBidi" w:eastAsia="Times New Roman" w:hAnsiTheme="majorBidi" w:cstheme="majorBidi"/>
          <w:bCs/>
          <w:sz w:val="24"/>
          <w:szCs w:val="24"/>
          <w:lang w:eastAsia="de-DE"/>
        </w:rPr>
        <w:t xml:space="preserve"> </w:t>
      </w:r>
      <w:proofErr w:type="spellStart"/>
      <w:r w:rsidRPr="006444CF">
        <w:rPr>
          <w:rFonts w:asciiTheme="majorBidi" w:eastAsia="Times New Roman" w:hAnsiTheme="majorBidi" w:cstheme="majorBidi"/>
          <w:bCs/>
          <w:sz w:val="24"/>
          <w:szCs w:val="24"/>
          <w:lang w:eastAsia="de-DE"/>
        </w:rPr>
        <w:t>Moghaddam’s</w:t>
      </w:r>
      <w:proofErr w:type="spellEnd"/>
      <w:r w:rsidRPr="006444CF">
        <w:rPr>
          <w:rFonts w:asciiTheme="majorBidi" w:eastAsia="Times New Roman" w:hAnsiTheme="majorBidi" w:cstheme="majorBidi"/>
          <w:bCs/>
          <w:sz w:val="24"/>
          <w:szCs w:val="24"/>
          <w:lang w:eastAsia="de-DE"/>
        </w:rPr>
        <w:t xml:space="preserve"> claim about the absence of raising constructions in Persian. </w:t>
      </w:r>
    </w:p>
    <w:p w:rsidR="007770C3" w:rsidRPr="006444CF" w:rsidRDefault="007770C3" w:rsidP="005F3DA1">
      <w:pPr>
        <w:spacing w:after="0" w:line="288" w:lineRule="auto"/>
        <w:ind w:firstLine="284"/>
        <w:jc w:val="both"/>
        <w:rPr>
          <w:rFonts w:asciiTheme="majorBidi" w:eastAsia="Times New Roman" w:hAnsiTheme="majorBidi" w:cstheme="majorBidi"/>
          <w:bCs/>
          <w:sz w:val="24"/>
          <w:szCs w:val="24"/>
          <w:lang w:eastAsia="de-DE"/>
        </w:rPr>
      </w:pPr>
      <w:r w:rsidRPr="006444CF">
        <w:rPr>
          <w:rFonts w:asciiTheme="majorBidi" w:eastAsia="Times New Roman" w:hAnsiTheme="majorBidi" w:cstheme="majorBidi"/>
          <w:bCs/>
          <w:sz w:val="24"/>
          <w:szCs w:val="24"/>
          <w:lang w:eastAsia="de-DE"/>
        </w:rPr>
        <w:lastRenderedPageBreak/>
        <w:t>Ghaderi (2016) explored the conjunctive nominal coordination in Persian by /o</w:t>
      </w:r>
      <w:r w:rsidR="007C26D0" w:rsidRPr="006444CF">
        <w:rPr>
          <w:rFonts w:asciiTheme="majorBidi" w:eastAsia="Times New Roman" w:hAnsiTheme="majorBidi" w:cstheme="majorBidi"/>
          <w:bCs/>
          <w:sz w:val="24"/>
          <w:szCs w:val="24"/>
          <w:lang w:eastAsia="de-DE"/>
        </w:rPr>
        <w:t>/</w:t>
      </w:r>
      <w:r w:rsidRPr="006444CF">
        <w:rPr>
          <w:rFonts w:asciiTheme="majorBidi" w:eastAsia="Times New Roman" w:hAnsiTheme="majorBidi" w:cstheme="majorBidi"/>
          <w:bCs/>
          <w:sz w:val="24"/>
          <w:szCs w:val="24"/>
          <w:lang w:eastAsia="de-DE"/>
        </w:rPr>
        <w:t>. He argued how natural coordination involves semantically closely associated concepts, such as “mother and father” and</w:t>
      </w:r>
      <w:r w:rsidR="005F3DA1" w:rsidRPr="006444CF">
        <w:rPr>
          <w:rFonts w:asciiTheme="majorBidi" w:eastAsia="Times New Roman" w:hAnsiTheme="majorBidi" w:cstheme="majorBidi"/>
          <w:bCs/>
          <w:sz w:val="24"/>
          <w:szCs w:val="24"/>
          <w:lang w:eastAsia="de-DE"/>
        </w:rPr>
        <w:t xml:space="preserve"> “husband and wife” </w:t>
      </w:r>
      <w:proofErr w:type="spellStart"/>
      <w:r w:rsidR="005F3DA1" w:rsidRPr="006444CF">
        <w:rPr>
          <w:rFonts w:asciiTheme="majorBidi" w:eastAsia="Times New Roman" w:hAnsiTheme="majorBidi" w:cstheme="majorBidi"/>
          <w:bCs/>
          <w:sz w:val="24"/>
          <w:szCs w:val="24"/>
          <w:lang w:eastAsia="de-DE"/>
        </w:rPr>
        <w:t>coordinands</w:t>
      </w:r>
      <w:proofErr w:type="spellEnd"/>
      <w:r w:rsidRPr="006444CF">
        <w:rPr>
          <w:rFonts w:asciiTheme="majorBidi" w:eastAsia="Times New Roman" w:hAnsiTheme="majorBidi" w:cstheme="majorBidi"/>
          <w:bCs/>
          <w:sz w:val="24"/>
          <w:szCs w:val="24"/>
          <w:lang w:eastAsia="de-DE"/>
        </w:rPr>
        <w:t xml:space="preserve">. Accidental coordination, </w:t>
      </w:r>
      <w:r w:rsidR="005F3DA1" w:rsidRPr="006444CF">
        <w:rPr>
          <w:rFonts w:asciiTheme="majorBidi" w:eastAsia="Times New Roman" w:hAnsiTheme="majorBidi" w:cstheme="majorBidi"/>
          <w:bCs/>
          <w:sz w:val="24"/>
          <w:szCs w:val="24"/>
          <w:lang w:eastAsia="de-DE"/>
        </w:rPr>
        <w:t>however</w:t>
      </w:r>
      <w:r w:rsidRPr="006444CF">
        <w:rPr>
          <w:rFonts w:asciiTheme="majorBidi" w:eastAsia="Times New Roman" w:hAnsiTheme="majorBidi" w:cstheme="majorBidi"/>
          <w:bCs/>
          <w:sz w:val="24"/>
          <w:szCs w:val="24"/>
          <w:lang w:eastAsia="de-DE"/>
        </w:rPr>
        <w:t>, does not expect co-occurring or presupposed order of items. The study finds no overt coordinator or intonation break in natural conjunction. It suggests that accidental coordination, natural coordination, and compound can be categorized on a spectrum.</w:t>
      </w:r>
    </w:p>
    <w:p w:rsidR="009E64B4" w:rsidRPr="006444CF" w:rsidRDefault="009E64B4" w:rsidP="00C3611B">
      <w:pPr>
        <w:spacing w:after="0" w:line="288" w:lineRule="auto"/>
        <w:ind w:firstLine="284"/>
        <w:jc w:val="both"/>
        <w:rPr>
          <w:rFonts w:asciiTheme="majorBidi" w:eastAsia="Times New Roman" w:hAnsiTheme="majorBidi" w:cstheme="majorBidi"/>
          <w:bCs/>
          <w:sz w:val="24"/>
          <w:szCs w:val="24"/>
          <w:lang w:eastAsia="de-DE"/>
        </w:rPr>
      </w:pPr>
      <w:proofErr w:type="spellStart"/>
      <w:r w:rsidRPr="006444CF">
        <w:rPr>
          <w:rFonts w:asciiTheme="majorBidi" w:eastAsia="Times New Roman" w:hAnsiTheme="majorBidi" w:cstheme="majorBidi"/>
          <w:bCs/>
          <w:sz w:val="24"/>
          <w:szCs w:val="24"/>
          <w:lang w:eastAsia="de-DE"/>
        </w:rPr>
        <w:t>Karimipour</w:t>
      </w:r>
      <w:proofErr w:type="spellEnd"/>
      <w:r w:rsidRPr="006444CF">
        <w:rPr>
          <w:rFonts w:asciiTheme="majorBidi" w:eastAsia="Times New Roman" w:hAnsiTheme="majorBidi" w:cstheme="majorBidi"/>
          <w:bCs/>
          <w:sz w:val="24"/>
          <w:szCs w:val="24"/>
          <w:lang w:eastAsia="de-DE"/>
        </w:rPr>
        <w:t xml:space="preserve">, Ghaderi, and </w:t>
      </w:r>
      <w:proofErr w:type="spellStart"/>
      <w:r w:rsidRPr="006444CF">
        <w:rPr>
          <w:rFonts w:asciiTheme="majorBidi" w:eastAsia="Times New Roman" w:hAnsiTheme="majorBidi" w:cstheme="majorBidi"/>
          <w:bCs/>
          <w:sz w:val="24"/>
          <w:szCs w:val="24"/>
          <w:lang w:eastAsia="de-DE"/>
        </w:rPr>
        <w:t>Alinezhad</w:t>
      </w:r>
      <w:proofErr w:type="spellEnd"/>
      <w:r w:rsidRPr="006444CF">
        <w:rPr>
          <w:rFonts w:asciiTheme="majorBidi" w:eastAsia="Times New Roman" w:hAnsiTheme="majorBidi" w:cstheme="majorBidi"/>
          <w:bCs/>
          <w:sz w:val="24"/>
          <w:szCs w:val="24"/>
          <w:lang w:eastAsia="de-DE"/>
        </w:rPr>
        <w:t xml:space="preserve"> (2017) illuminated stress patterns in </w:t>
      </w:r>
      <w:proofErr w:type="spellStart"/>
      <w:r w:rsidRPr="006444CF">
        <w:rPr>
          <w:rFonts w:asciiTheme="majorBidi" w:eastAsia="Times New Roman" w:hAnsiTheme="majorBidi" w:cstheme="majorBidi"/>
          <w:bCs/>
          <w:sz w:val="24"/>
          <w:szCs w:val="24"/>
          <w:lang w:eastAsia="de-DE"/>
        </w:rPr>
        <w:t>Ilami</w:t>
      </w:r>
      <w:proofErr w:type="spellEnd"/>
      <w:r w:rsidRPr="006444CF">
        <w:rPr>
          <w:rFonts w:asciiTheme="majorBidi" w:eastAsia="Times New Roman" w:hAnsiTheme="majorBidi" w:cstheme="majorBidi"/>
          <w:bCs/>
          <w:sz w:val="24"/>
          <w:szCs w:val="24"/>
          <w:lang w:eastAsia="de-DE"/>
        </w:rPr>
        <w:t xml:space="preserve"> Kurdish. The optimality theory describe</w:t>
      </w:r>
      <w:r w:rsidR="00C3611B" w:rsidRPr="006444CF">
        <w:rPr>
          <w:rFonts w:asciiTheme="majorBidi" w:eastAsia="Times New Roman" w:hAnsiTheme="majorBidi" w:cstheme="majorBidi"/>
          <w:bCs/>
          <w:sz w:val="24"/>
          <w:szCs w:val="24"/>
          <w:lang w:eastAsia="de-DE"/>
        </w:rPr>
        <w:t>s</w:t>
      </w:r>
      <w:r w:rsidRPr="006444CF">
        <w:rPr>
          <w:rFonts w:asciiTheme="majorBidi" w:eastAsia="Times New Roman" w:hAnsiTheme="majorBidi" w:cstheme="majorBidi"/>
          <w:bCs/>
          <w:sz w:val="24"/>
          <w:szCs w:val="24"/>
          <w:lang w:eastAsia="de-DE"/>
        </w:rPr>
        <w:t xml:space="preserve"> </w:t>
      </w:r>
      <w:proofErr w:type="spellStart"/>
      <w:r w:rsidRPr="006444CF">
        <w:rPr>
          <w:rFonts w:asciiTheme="majorBidi" w:eastAsia="Times New Roman" w:hAnsiTheme="majorBidi" w:cstheme="majorBidi"/>
          <w:bCs/>
          <w:sz w:val="24"/>
          <w:szCs w:val="24"/>
          <w:lang w:eastAsia="de-DE"/>
        </w:rPr>
        <w:t>Ilami</w:t>
      </w:r>
      <w:proofErr w:type="spellEnd"/>
      <w:r w:rsidRPr="006444CF">
        <w:rPr>
          <w:rFonts w:asciiTheme="majorBidi" w:eastAsia="Times New Roman" w:hAnsiTheme="majorBidi" w:cstheme="majorBidi"/>
          <w:bCs/>
          <w:sz w:val="24"/>
          <w:szCs w:val="24"/>
          <w:lang w:eastAsia="de-DE"/>
        </w:rPr>
        <w:t xml:space="preserve"> as a right-bounded quantity-sensitive type</w:t>
      </w:r>
      <w:r w:rsidR="00A1149F" w:rsidRPr="006444CF">
        <w:rPr>
          <w:rFonts w:asciiTheme="majorBidi" w:eastAsia="Times New Roman" w:hAnsiTheme="majorBidi" w:cstheme="majorBidi"/>
          <w:bCs/>
          <w:sz w:val="24"/>
          <w:szCs w:val="24"/>
          <w:lang w:eastAsia="de-DE"/>
        </w:rPr>
        <w:t xml:space="preserve"> in</w:t>
      </w:r>
      <w:r w:rsidRPr="006444CF">
        <w:rPr>
          <w:rFonts w:asciiTheme="majorBidi" w:eastAsia="Times New Roman" w:hAnsiTheme="majorBidi" w:cstheme="majorBidi"/>
          <w:bCs/>
          <w:sz w:val="24"/>
          <w:szCs w:val="24"/>
          <w:lang w:eastAsia="de-DE"/>
        </w:rPr>
        <w:t xml:space="preserve"> </w:t>
      </w:r>
      <w:proofErr w:type="spellStart"/>
      <w:r w:rsidRPr="006444CF">
        <w:rPr>
          <w:rFonts w:asciiTheme="majorBidi" w:eastAsia="Times New Roman" w:hAnsiTheme="majorBidi" w:cstheme="majorBidi"/>
          <w:bCs/>
          <w:sz w:val="24"/>
          <w:szCs w:val="24"/>
          <w:lang w:eastAsia="de-DE"/>
        </w:rPr>
        <w:t>monomorphemic</w:t>
      </w:r>
      <w:proofErr w:type="spellEnd"/>
      <w:r w:rsidRPr="006444CF">
        <w:rPr>
          <w:rFonts w:asciiTheme="majorBidi" w:eastAsia="Times New Roman" w:hAnsiTheme="majorBidi" w:cstheme="majorBidi"/>
          <w:bCs/>
          <w:sz w:val="24"/>
          <w:szCs w:val="24"/>
          <w:lang w:eastAsia="de-DE"/>
        </w:rPr>
        <w:t xml:space="preserve"> words. Analogously, PRAAT illustrate</w:t>
      </w:r>
      <w:r w:rsidR="00C3611B" w:rsidRPr="006444CF">
        <w:rPr>
          <w:rFonts w:asciiTheme="majorBidi" w:eastAsia="Times New Roman" w:hAnsiTheme="majorBidi" w:cstheme="majorBidi"/>
          <w:bCs/>
          <w:sz w:val="24"/>
          <w:szCs w:val="24"/>
          <w:lang w:eastAsia="de-DE"/>
        </w:rPr>
        <w:t>s</w:t>
      </w:r>
      <w:r w:rsidRPr="006444CF">
        <w:rPr>
          <w:rFonts w:asciiTheme="majorBidi" w:eastAsia="Times New Roman" w:hAnsiTheme="majorBidi" w:cstheme="majorBidi"/>
          <w:bCs/>
          <w:sz w:val="24"/>
          <w:szCs w:val="24"/>
          <w:lang w:eastAsia="de-DE"/>
        </w:rPr>
        <w:t xml:space="preserve"> that in compounds, regardless of the number of morphemes, the rightmost syllable of the last morpheme bears the strongest stress.</w:t>
      </w:r>
    </w:p>
    <w:p w:rsidR="009E64B4" w:rsidRPr="006444CF" w:rsidRDefault="009E64B4" w:rsidP="005F531B">
      <w:pPr>
        <w:spacing w:after="0" w:line="288" w:lineRule="auto"/>
        <w:ind w:firstLine="284"/>
        <w:jc w:val="both"/>
        <w:rPr>
          <w:rFonts w:asciiTheme="majorBidi" w:eastAsia="Times New Roman" w:hAnsiTheme="majorBidi" w:cstheme="majorBidi"/>
          <w:bCs/>
          <w:sz w:val="24"/>
          <w:szCs w:val="24"/>
          <w:lang w:eastAsia="de-DE"/>
        </w:rPr>
      </w:pPr>
      <w:r w:rsidRPr="006444CF">
        <w:rPr>
          <w:rFonts w:asciiTheme="majorBidi" w:eastAsia="Times New Roman" w:hAnsiTheme="majorBidi" w:cstheme="majorBidi"/>
          <w:bCs/>
          <w:sz w:val="24"/>
          <w:szCs w:val="24"/>
          <w:lang w:eastAsia="de-DE"/>
        </w:rPr>
        <w:t xml:space="preserve"> Ghaderi and </w:t>
      </w:r>
      <w:proofErr w:type="spellStart"/>
      <w:r w:rsidRPr="006444CF">
        <w:rPr>
          <w:rFonts w:asciiTheme="majorBidi" w:eastAsia="Times New Roman" w:hAnsiTheme="majorBidi" w:cstheme="majorBidi"/>
          <w:bCs/>
          <w:sz w:val="24"/>
          <w:szCs w:val="24"/>
          <w:lang w:eastAsia="de-DE"/>
        </w:rPr>
        <w:t>Rafiei</w:t>
      </w:r>
      <w:proofErr w:type="spellEnd"/>
      <w:r w:rsidRPr="006444CF">
        <w:rPr>
          <w:rFonts w:asciiTheme="majorBidi" w:eastAsia="Times New Roman" w:hAnsiTheme="majorBidi" w:cstheme="majorBidi"/>
          <w:bCs/>
          <w:sz w:val="24"/>
          <w:szCs w:val="24"/>
          <w:lang w:eastAsia="de-DE"/>
        </w:rPr>
        <w:t xml:space="preserve"> (2018), relying on construction grammar, accounted for the different coercion mechanisms (selection, enrichment, and overriding), whereby a context activates or enforces a specific reading of a word in order to resolve its semantic conflict</w:t>
      </w:r>
      <w:r w:rsidR="00D92D28" w:rsidRPr="006444CF">
        <w:rPr>
          <w:rFonts w:asciiTheme="majorBidi" w:eastAsia="Times New Roman" w:hAnsiTheme="majorBidi" w:cstheme="majorBidi"/>
          <w:bCs/>
          <w:sz w:val="24"/>
          <w:szCs w:val="24"/>
          <w:lang w:eastAsia="de-DE"/>
        </w:rPr>
        <w:t xml:space="preserve"> in that context</w:t>
      </w:r>
      <w:r w:rsidRPr="006444CF">
        <w:rPr>
          <w:rFonts w:asciiTheme="majorBidi" w:eastAsia="Times New Roman" w:hAnsiTheme="majorBidi" w:cstheme="majorBidi"/>
          <w:bCs/>
          <w:sz w:val="24"/>
          <w:szCs w:val="24"/>
          <w:lang w:eastAsia="de-DE"/>
        </w:rPr>
        <w:t xml:space="preserve">. Coercion represents the various contextual impacts of morphological and syntactic constructions on the semantic properties or category changes of the embedded sentence constituents. </w:t>
      </w:r>
    </w:p>
    <w:p w:rsidR="00682E36" w:rsidRPr="006444CF" w:rsidRDefault="009E64B4" w:rsidP="007C26D0">
      <w:pPr>
        <w:spacing w:after="0" w:line="288" w:lineRule="auto"/>
        <w:ind w:firstLine="284"/>
        <w:jc w:val="both"/>
        <w:rPr>
          <w:rFonts w:asciiTheme="majorBidi" w:eastAsia="Times New Roman" w:hAnsiTheme="majorBidi" w:cstheme="majorBidi"/>
          <w:bCs/>
          <w:sz w:val="24"/>
          <w:szCs w:val="24"/>
          <w:lang w:eastAsia="de-DE"/>
        </w:rPr>
      </w:pPr>
      <w:proofErr w:type="spellStart"/>
      <w:r w:rsidRPr="006444CF">
        <w:rPr>
          <w:rFonts w:asciiTheme="majorBidi" w:eastAsia="Times New Roman" w:hAnsiTheme="majorBidi" w:cstheme="majorBidi"/>
          <w:bCs/>
          <w:sz w:val="24"/>
          <w:szCs w:val="24"/>
          <w:lang w:eastAsia="de-DE"/>
        </w:rPr>
        <w:t>Rezaei</w:t>
      </w:r>
      <w:proofErr w:type="spellEnd"/>
      <w:r w:rsidRPr="006444CF">
        <w:rPr>
          <w:rFonts w:asciiTheme="majorBidi" w:eastAsia="Times New Roman" w:hAnsiTheme="majorBidi" w:cstheme="majorBidi"/>
          <w:bCs/>
          <w:sz w:val="24"/>
          <w:szCs w:val="24"/>
          <w:lang w:eastAsia="de-DE"/>
        </w:rPr>
        <w:t xml:space="preserve"> and Ghaderi (2019) represented the logical structure of sentences containing the preposition </w:t>
      </w:r>
      <w:proofErr w:type="spellStart"/>
      <w:r w:rsidRPr="006444CF">
        <w:rPr>
          <w:rFonts w:asciiTheme="majorBidi" w:eastAsia="Times New Roman" w:hAnsiTheme="majorBidi" w:cstheme="majorBidi"/>
          <w:bCs/>
          <w:i/>
          <w:iCs/>
          <w:sz w:val="24"/>
          <w:szCs w:val="24"/>
          <w:lang w:eastAsia="de-DE"/>
        </w:rPr>
        <w:t>bā</w:t>
      </w:r>
      <w:proofErr w:type="spellEnd"/>
      <w:r w:rsidRPr="006444CF">
        <w:rPr>
          <w:rFonts w:asciiTheme="majorBidi" w:eastAsia="Times New Roman" w:hAnsiTheme="majorBidi" w:cstheme="majorBidi"/>
          <w:bCs/>
          <w:sz w:val="24"/>
          <w:szCs w:val="24"/>
          <w:lang w:eastAsia="de-DE"/>
        </w:rPr>
        <w:t xml:space="preserve"> ‘with’, using role and reference grammar. Accordingly, </w:t>
      </w:r>
      <w:proofErr w:type="spellStart"/>
      <w:r w:rsidRPr="006444CF">
        <w:rPr>
          <w:rFonts w:asciiTheme="majorBidi" w:eastAsia="Times New Roman" w:hAnsiTheme="majorBidi" w:cstheme="majorBidi"/>
          <w:bCs/>
          <w:i/>
          <w:iCs/>
          <w:sz w:val="24"/>
          <w:szCs w:val="24"/>
          <w:lang w:eastAsia="de-DE"/>
        </w:rPr>
        <w:t>bā</w:t>
      </w:r>
      <w:proofErr w:type="spellEnd"/>
      <w:r w:rsidRPr="006444CF">
        <w:rPr>
          <w:rFonts w:asciiTheme="majorBidi" w:eastAsia="Times New Roman" w:hAnsiTheme="majorBidi" w:cstheme="majorBidi"/>
          <w:bCs/>
          <w:sz w:val="24"/>
          <w:szCs w:val="24"/>
          <w:lang w:eastAsia="de-DE"/>
        </w:rPr>
        <w:t xml:space="preserve"> is a locative preposition and a radial category with adverbial, commutative, theme-marking, instrumental, and some other senses related to the central, primary meaning of ‘togetherness’ and ‘having’</w:t>
      </w:r>
      <w:r w:rsidR="00682E36" w:rsidRPr="006444CF">
        <w:rPr>
          <w:rFonts w:asciiTheme="majorBidi" w:eastAsia="Times New Roman" w:hAnsiTheme="majorBidi" w:cstheme="majorBidi"/>
          <w:bCs/>
          <w:sz w:val="24"/>
          <w:szCs w:val="24"/>
          <w:lang w:eastAsia="de-DE"/>
        </w:rPr>
        <w:t>.</w:t>
      </w:r>
    </w:p>
    <w:p w:rsidR="009E64B4" w:rsidRPr="006444CF" w:rsidRDefault="009E64B4" w:rsidP="007C26D0">
      <w:pPr>
        <w:spacing w:after="0" w:line="288" w:lineRule="auto"/>
        <w:ind w:firstLine="284"/>
        <w:jc w:val="both"/>
        <w:rPr>
          <w:rFonts w:asciiTheme="majorBidi" w:eastAsia="Times New Roman" w:hAnsiTheme="majorBidi" w:cstheme="majorBidi"/>
          <w:bCs/>
          <w:sz w:val="24"/>
          <w:szCs w:val="24"/>
          <w:lang w:eastAsia="de-DE"/>
        </w:rPr>
      </w:pPr>
      <w:r w:rsidRPr="006444CF">
        <w:rPr>
          <w:rFonts w:asciiTheme="majorBidi" w:eastAsia="Times New Roman" w:hAnsiTheme="majorBidi" w:cstheme="majorBidi"/>
          <w:bCs/>
          <w:sz w:val="24"/>
          <w:szCs w:val="24"/>
          <w:lang w:eastAsia="de-DE"/>
        </w:rPr>
        <w:t xml:space="preserve">Ghaderi, Amouzadeh, and </w:t>
      </w:r>
      <w:proofErr w:type="spellStart"/>
      <w:r w:rsidRPr="006444CF">
        <w:rPr>
          <w:rFonts w:asciiTheme="majorBidi" w:eastAsia="Times New Roman" w:hAnsiTheme="majorBidi" w:cstheme="majorBidi"/>
          <w:bCs/>
          <w:sz w:val="24"/>
          <w:szCs w:val="24"/>
          <w:lang w:eastAsia="de-DE"/>
        </w:rPr>
        <w:t>Rezaei</w:t>
      </w:r>
      <w:proofErr w:type="spellEnd"/>
      <w:r w:rsidRPr="006444CF">
        <w:rPr>
          <w:rFonts w:asciiTheme="majorBidi" w:eastAsia="Times New Roman" w:hAnsiTheme="majorBidi" w:cstheme="majorBidi"/>
          <w:bCs/>
          <w:sz w:val="24"/>
          <w:szCs w:val="24"/>
          <w:lang w:eastAsia="de-DE"/>
        </w:rPr>
        <w:t xml:space="preserve"> (2020)</w:t>
      </w:r>
      <w:r w:rsidR="007C26D0" w:rsidRPr="006444CF">
        <w:rPr>
          <w:rFonts w:asciiTheme="majorBidi" w:eastAsia="Times New Roman" w:hAnsiTheme="majorBidi" w:cstheme="majorBidi"/>
          <w:bCs/>
          <w:sz w:val="24"/>
          <w:szCs w:val="24"/>
          <w:lang w:eastAsia="de-DE"/>
        </w:rPr>
        <w:t xml:space="preserve"> </w:t>
      </w:r>
      <w:r w:rsidRPr="006444CF">
        <w:rPr>
          <w:rFonts w:asciiTheme="majorBidi" w:eastAsia="Times New Roman" w:hAnsiTheme="majorBidi" w:cstheme="majorBidi"/>
          <w:bCs/>
          <w:sz w:val="24"/>
          <w:szCs w:val="24"/>
          <w:lang w:eastAsia="de-DE"/>
        </w:rPr>
        <w:t xml:space="preserve">established the triple classification of conditionals (i.e., content, epistemic, and speech act). The readings of </w:t>
      </w:r>
      <w:r w:rsidRPr="006444CF">
        <w:rPr>
          <w:rFonts w:asciiTheme="majorBidi" w:eastAsia="Times New Roman" w:hAnsiTheme="majorBidi" w:cstheme="majorBidi"/>
          <w:bCs/>
          <w:i/>
          <w:iCs/>
          <w:sz w:val="24"/>
          <w:szCs w:val="24"/>
          <w:lang w:eastAsia="de-DE"/>
        </w:rPr>
        <w:t>ɂagar</w:t>
      </w:r>
      <w:r w:rsidRPr="006444CF">
        <w:rPr>
          <w:rFonts w:asciiTheme="majorBidi" w:eastAsia="Times New Roman" w:hAnsiTheme="majorBidi" w:cstheme="majorBidi"/>
          <w:bCs/>
          <w:sz w:val="24"/>
          <w:szCs w:val="24"/>
          <w:lang w:eastAsia="de-DE"/>
        </w:rPr>
        <w:t xml:space="preserve"> ‘if’ were categorized as necessary and sufficient condition, topic marker, and concessive readings. </w:t>
      </w:r>
    </w:p>
    <w:p w:rsidR="008F161C" w:rsidRPr="006444CF" w:rsidRDefault="008F161C" w:rsidP="00EE50BB">
      <w:pPr>
        <w:spacing w:after="0" w:line="288" w:lineRule="auto"/>
        <w:ind w:firstLine="284"/>
        <w:jc w:val="both"/>
        <w:rPr>
          <w:rFonts w:asciiTheme="majorBidi" w:eastAsia="Times New Roman" w:hAnsiTheme="majorBidi" w:cstheme="majorBidi"/>
          <w:bCs/>
          <w:sz w:val="24"/>
          <w:szCs w:val="24"/>
          <w:lang w:eastAsia="de-DE"/>
        </w:rPr>
      </w:pPr>
      <w:r w:rsidRPr="006444CF">
        <w:rPr>
          <w:rFonts w:asciiTheme="majorBidi" w:eastAsia="Times New Roman" w:hAnsiTheme="majorBidi" w:cstheme="majorBidi"/>
          <w:bCs/>
          <w:sz w:val="24"/>
          <w:szCs w:val="24"/>
          <w:lang w:eastAsia="de-DE"/>
        </w:rPr>
        <w:t xml:space="preserve">Yes-no biased interrogatives, like rhetorical and tag questions, suggest a preferred answer. </w:t>
      </w:r>
      <w:r w:rsidR="008B78BC" w:rsidRPr="006444CF">
        <w:rPr>
          <w:rFonts w:asciiTheme="majorBidi" w:eastAsia="Times New Roman" w:hAnsiTheme="majorBidi" w:cstheme="majorBidi"/>
          <w:bCs/>
          <w:sz w:val="24"/>
          <w:szCs w:val="24"/>
          <w:lang w:eastAsia="de-DE"/>
        </w:rPr>
        <w:t xml:space="preserve">Ghaderi (2023) </w:t>
      </w:r>
      <w:r w:rsidRPr="006444CF">
        <w:rPr>
          <w:rFonts w:asciiTheme="majorBidi" w:eastAsia="Times New Roman" w:hAnsiTheme="majorBidi" w:cstheme="majorBidi"/>
          <w:bCs/>
          <w:sz w:val="24"/>
          <w:szCs w:val="24"/>
          <w:lang w:eastAsia="de-DE"/>
        </w:rPr>
        <w:t>examine</w:t>
      </w:r>
      <w:r w:rsidR="008B78BC" w:rsidRPr="006444CF">
        <w:rPr>
          <w:rFonts w:asciiTheme="majorBidi" w:eastAsia="Times New Roman" w:hAnsiTheme="majorBidi" w:cstheme="majorBidi"/>
          <w:bCs/>
          <w:sz w:val="24"/>
          <w:szCs w:val="24"/>
          <w:lang w:eastAsia="de-DE"/>
        </w:rPr>
        <w:t>d</w:t>
      </w:r>
      <w:r w:rsidRPr="006444CF">
        <w:rPr>
          <w:rFonts w:asciiTheme="majorBidi" w:eastAsia="Times New Roman" w:hAnsiTheme="majorBidi" w:cstheme="majorBidi"/>
          <w:bCs/>
          <w:sz w:val="24"/>
          <w:szCs w:val="24"/>
          <w:lang w:eastAsia="de-DE"/>
        </w:rPr>
        <w:t xml:space="preserve"> </w:t>
      </w:r>
      <w:r w:rsidR="003927ED" w:rsidRPr="006444CF">
        <w:rPr>
          <w:rFonts w:asciiTheme="majorBidi" w:eastAsia="Times New Roman" w:hAnsiTheme="majorBidi" w:cstheme="majorBidi"/>
          <w:bCs/>
          <w:sz w:val="24"/>
          <w:szCs w:val="24"/>
          <w:lang w:eastAsia="de-DE"/>
        </w:rPr>
        <w:t xml:space="preserve">Persian </w:t>
      </w:r>
      <w:r w:rsidRPr="006444CF">
        <w:rPr>
          <w:rFonts w:asciiTheme="majorBidi" w:eastAsia="Times New Roman" w:hAnsiTheme="majorBidi" w:cstheme="majorBidi"/>
          <w:bCs/>
          <w:sz w:val="24"/>
          <w:szCs w:val="24"/>
          <w:lang w:eastAsia="de-DE"/>
        </w:rPr>
        <w:t xml:space="preserve">conducive interrogatives. Structurally, assertive terms (e.g., </w:t>
      </w:r>
      <w:proofErr w:type="spellStart"/>
      <w:r w:rsidRPr="006444CF">
        <w:rPr>
          <w:rFonts w:asciiTheme="majorBidi" w:eastAsia="Times New Roman" w:hAnsiTheme="majorBidi" w:cstheme="majorBidi"/>
          <w:bCs/>
          <w:i/>
          <w:iCs/>
          <w:sz w:val="24"/>
          <w:szCs w:val="24"/>
          <w:lang w:eastAsia="de-DE"/>
        </w:rPr>
        <w:t>baɂzi</w:t>
      </w:r>
      <w:proofErr w:type="spellEnd"/>
      <w:r w:rsidRPr="006444CF">
        <w:rPr>
          <w:rFonts w:asciiTheme="majorBidi" w:eastAsia="Times New Roman" w:hAnsiTheme="majorBidi" w:cstheme="majorBidi"/>
          <w:bCs/>
          <w:sz w:val="24"/>
          <w:szCs w:val="24"/>
          <w:lang w:eastAsia="de-DE"/>
        </w:rPr>
        <w:t xml:space="preserve"> ‘some’), specific constructions (e.g., coordination tags like </w:t>
      </w:r>
      <w:proofErr w:type="spellStart"/>
      <w:r w:rsidRPr="006444CF">
        <w:rPr>
          <w:rFonts w:asciiTheme="majorBidi" w:eastAsia="Times New Roman" w:hAnsiTheme="majorBidi" w:cstheme="majorBidi"/>
          <w:bCs/>
          <w:i/>
          <w:iCs/>
          <w:sz w:val="24"/>
          <w:szCs w:val="24"/>
          <w:lang w:eastAsia="de-DE"/>
        </w:rPr>
        <w:t>yā</w:t>
      </w:r>
      <w:proofErr w:type="spellEnd"/>
      <w:r w:rsidRPr="006444CF">
        <w:rPr>
          <w:rFonts w:asciiTheme="majorBidi" w:eastAsia="Times New Roman" w:hAnsiTheme="majorBidi" w:cstheme="majorBidi"/>
          <w:bCs/>
          <w:i/>
          <w:iCs/>
          <w:sz w:val="24"/>
          <w:szCs w:val="24"/>
          <w:lang w:eastAsia="de-DE"/>
        </w:rPr>
        <w:t xml:space="preserve"> </w:t>
      </w:r>
      <w:proofErr w:type="spellStart"/>
      <w:r w:rsidRPr="006444CF">
        <w:rPr>
          <w:rFonts w:asciiTheme="majorBidi" w:eastAsia="Times New Roman" w:hAnsiTheme="majorBidi" w:cstheme="majorBidi"/>
          <w:bCs/>
          <w:i/>
          <w:iCs/>
          <w:sz w:val="24"/>
          <w:szCs w:val="24"/>
          <w:lang w:eastAsia="de-DE"/>
        </w:rPr>
        <w:t>čize</w:t>
      </w:r>
      <w:proofErr w:type="spellEnd"/>
      <w:r w:rsidRPr="006444CF">
        <w:rPr>
          <w:rFonts w:asciiTheme="majorBidi" w:eastAsia="Times New Roman" w:hAnsiTheme="majorBidi" w:cstheme="majorBidi"/>
          <w:bCs/>
          <w:i/>
          <w:iCs/>
          <w:sz w:val="24"/>
          <w:szCs w:val="24"/>
          <w:lang w:eastAsia="de-DE"/>
        </w:rPr>
        <w:t xml:space="preserve"> </w:t>
      </w:r>
      <w:proofErr w:type="spellStart"/>
      <w:r w:rsidRPr="006444CF">
        <w:rPr>
          <w:rFonts w:asciiTheme="majorBidi" w:eastAsia="Times New Roman" w:hAnsiTheme="majorBidi" w:cstheme="majorBidi"/>
          <w:bCs/>
          <w:i/>
          <w:iCs/>
          <w:sz w:val="24"/>
          <w:szCs w:val="24"/>
          <w:lang w:eastAsia="de-DE"/>
        </w:rPr>
        <w:t>digeɂi</w:t>
      </w:r>
      <w:proofErr w:type="spellEnd"/>
      <w:r w:rsidR="008B78BC" w:rsidRPr="006444CF">
        <w:rPr>
          <w:rFonts w:asciiTheme="majorBidi" w:eastAsia="Times New Roman" w:hAnsiTheme="majorBidi" w:cstheme="majorBidi"/>
          <w:bCs/>
          <w:sz w:val="24"/>
          <w:szCs w:val="24"/>
          <w:lang w:eastAsia="de-DE"/>
        </w:rPr>
        <w:t xml:space="preserve"> ‘or something else’), and </w:t>
      </w:r>
      <w:proofErr w:type="spellStart"/>
      <w:r w:rsidR="008B78BC" w:rsidRPr="006444CF">
        <w:rPr>
          <w:rFonts w:asciiTheme="majorBidi" w:eastAsia="Times New Roman" w:hAnsiTheme="majorBidi" w:cstheme="majorBidi"/>
          <w:bCs/>
          <w:sz w:val="24"/>
          <w:szCs w:val="24"/>
          <w:lang w:eastAsia="de-DE"/>
        </w:rPr>
        <w:t>wh</w:t>
      </w:r>
      <w:proofErr w:type="spellEnd"/>
      <w:r w:rsidR="008B78BC" w:rsidRPr="006444CF">
        <w:rPr>
          <w:rFonts w:asciiTheme="majorBidi" w:eastAsia="Times New Roman" w:hAnsiTheme="majorBidi" w:cstheme="majorBidi"/>
          <w:bCs/>
          <w:sz w:val="24"/>
          <w:szCs w:val="24"/>
          <w:lang w:eastAsia="de-DE"/>
        </w:rPr>
        <w:t>-</w:t>
      </w:r>
      <w:r w:rsidRPr="006444CF">
        <w:rPr>
          <w:rFonts w:asciiTheme="majorBidi" w:eastAsia="Times New Roman" w:hAnsiTheme="majorBidi" w:cstheme="majorBidi"/>
          <w:bCs/>
          <w:sz w:val="24"/>
          <w:szCs w:val="24"/>
          <w:lang w:eastAsia="de-DE"/>
        </w:rPr>
        <w:t xml:space="preserve">interrogatives with implied answers enhance positive conductivity. Pragmatically, </w:t>
      </w:r>
      <w:proofErr w:type="gramStart"/>
      <w:r w:rsidRPr="006444CF">
        <w:rPr>
          <w:rFonts w:asciiTheme="majorBidi" w:eastAsia="Times New Roman" w:hAnsiTheme="majorBidi" w:cstheme="majorBidi"/>
          <w:bCs/>
          <w:sz w:val="24"/>
          <w:szCs w:val="24"/>
          <w:lang w:eastAsia="de-DE"/>
        </w:rPr>
        <w:t>conducive</w:t>
      </w:r>
      <w:proofErr w:type="gramEnd"/>
      <w:r w:rsidRPr="006444CF">
        <w:rPr>
          <w:rFonts w:asciiTheme="majorBidi" w:eastAsia="Times New Roman" w:hAnsiTheme="majorBidi" w:cstheme="majorBidi"/>
          <w:bCs/>
          <w:sz w:val="24"/>
          <w:szCs w:val="24"/>
          <w:lang w:eastAsia="de-DE"/>
        </w:rPr>
        <w:t xml:space="preserve"> interrogatives aid in confirming information, e</w:t>
      </w:r>
      <w:r w:rsidR="005F3DA1" w:rsidRPr="006444CF">
        <w:rPr>
          <w:rFonts w:asciiTheme="majorBidi" w:eastAsia="Times New Roman" w:hAnsiTheme="majorBidi" w:cstheme="majorBidi"/>
          <w:bCs/>
          <w:sz w:val="24"/>
          <w:szCs w:val="24"/>
          <w:lang w:eastAsia="de-DE"/>
        </w:rPr>
        <w:t>xpressing surprise, criticizing</w:t>
      </w:r>
      <w:r w:rsidRPr="006444CF">
        <w:rPr>
          <w:rFonts w:asciiTheme="majorBidi" w:eastAsia="Times New Roman" w:hAnsiTheme="majorBidi" w:cstheme="majorBidi"/>
          <w:bCs/>
          <w:sz w:val="24"/>
          <w:szCs w:val="24"/>
          <w:lang w:eastAsia="de-DE"/>
        </w:rPr>
        <w:t>, offering help, and reaching agreements. The research also identified epistemic, deontic, and desiderative conductivity</w:t>
      </w:r>
      <w:r w:rsidR="00D60FDD" w:rsidRPr="006444CF">
        <w:rPr>
          <w:rFonts w:asciiTheme="majorBidi" w:eastAsia="Times New Roman" w:hAnsiTheme="majorBidi" w:cstheme="majorBidi"/>
          <w:bCs/>
          <w:sz w:val="24"/>
          <w:szCs w:val="24"/>
          <w:lang w:eastAsia="de-DE"/>
        </w:rPr>
        <w:t>.</w:t>
      </w:r>
    </w:p>
    <w:p w:rsidR="008B78BC" w:rsidRPr="006444CF" w:rsidRDefault="008B78BC" w:rsidP="008B78BC">
      <w:pPr>
        <w:spacing w:after="0" w:line="288" w:lineRule="auto"/>
        <w:ind w:firstLine="284"/>
        <w:jc w:val="both"/>
        <w:rPr>
          <w:rFonts w:asciiTheme="majorBidi" w:eastAsia="Times New Roman" w:hAnsiTheme="majorBidi" w:cstheme="majorBidi"/>
          <w:bCs/>
          <w:sz w:val="24"/>
          <w:szCs w:val="24"/>
          <w:lang w:eastAsia="de-DE"/>
        </w:rPr>
      </w:pPr>
    </w:p>
    <w:p w:rsidR="008901EA" w:rsidRPr="006444CF" w:rsidRDefault="00D361DB" w:rsidP="00D361DB">
      <w:pPr>
        <w:pStyle w:val="ListParagraph"/>
        <w:numPr>
          <w:ilvl w:val="0"/>
          <w:numId w:val="5"/>
        </w:numPr>
        <w:spacing w:after="0" w:line="288" w:lineRule="auto"/>
        <w:contextualSpacing w:val="0"/>
        <w:jc w:val="both"/>
        <w:rPr>
          <w:rFonts w:asciiTheme="majorBidi" w:eastAsia="Times New Roman" w:hAnsiTheme="majorBidi" w:cstheme="majorBidi"/>
          <w:b/>
          <w:sz w:val="28"/>
          <w:szCs w:val="28"/>
          <w:lang w:eastAsia="de-DE"/>
        </w:rPr>
      </w:pPr>
      <w:r w:rsidRPr="006444CF">
        <w:rPr>
          <w:rFonts w:asciiTheme="majorBidi" w:eastAsia="Times New Roman" w:hAnsiTheme="majorBidi" w:cstheme="majorBidi"/>
          <w:b/>
          <w:sz w:val="28"/>
          <w:szCs w:val="28"/>
          <w:lang w:eastAsia="de-DE"/>
        </w:rPr>
        <w:t>Expanding r</w:t>
      </w:r>
      <w:r w:rsidR="00235A81" w:rsidRPr="006444CF">
        <w:rPr>
          <w:rFonts w:asciiTheme="majorBidi" w:eastAsia="Times New Roman" w:hAnsiTheme="majorBidi" w:cstheme="majorBidi"/>
          <w:b/>
          <w:sz w:val="28"/>
          <w:szCs w:val="28"/>
          <w:lang w:eastAsia="de-DE"/>
        </w:rPr>
        <w:t>esearch interests</w:t>
      </w:r>
    </w:p>
    <w:p w:rsidR="00235A81" w:rsidRPr="006444CF" w:rsidRDefault="00235A81" w:rsidP="005F531B">
      <w:pPr>
        <w:spacing w:after="0" w:line="288" w:lineRule="auto"/>
        <w:jc w:val="both"/>
        <w:rPr>
          <w:rFonts w:asciiTheme="majorBidi" w:eastAsia="Times New Roman" w:hAnsiTheme="majorBidi" w:cstheme="majorBidi"/>
          <w:bCs/>
          <w:sz w:val="24"/>
          <w:szCs w:val="24"/>
          <w:lang w:eastAsia="de-DE"/>
        </w:rPr>
      </w:pPr>
    </w:p>
    <w:p w:rsidR="00CD75B8" w:rsidRPr="006444CF" w:rsidRDefault="00CD75B8" w:rsidP="001C4FC3">
      <w:pPr>
        <w:spacing w:after="0" w:line="288" w:lineRule="auto"/>
        <w:jc w:val="both"/>
        <w:rPr>
          <w:rFonts w:asciiTheme="majorBidi" w:eastAsia="Times New Roman" w:hAnsiTheme="majorBidi" w:cstheme="majorBidi"/>
          <w:bCs/>
          <w:sz w:val="24"/>
          <w:szCs w:val="24"/>
          <w:lang w:eastAsia="de-DE"/>
        </w:rPr>
      </w:pPr>
      <w:r w:rsidRPr="006444CF">
        <w:rPr>
          <w:rFonts w:asciiTheme="majorBidi" w:eastAsia="Times New Roman" w:hAnsiTheme="majorBidi" w:cstheme="majorBidi"/>
          <w:bCs/>
          <w:sz w:val="24"/>
          <w:szCs w:val="24"/>
          <w:lang w:eastAsia="de-DE"/>
        </w:rPr>
        <w:t xml:space="preserve">The articles listed above demonstrate my broad interests in most areas of linguistics, as well as my ability to recognize connections between them. However, I like to broaden my research in </w:t>
      </w:r>
      <w:r w:rsidR="001C4FC3" w:rsidRPr="006444CF">
        <w:rPr>
          <w:rFonts w:asciiTheme="majorBidi" w:eastAsia="Times New Roman" w:hAnsiTheme="majorBidi" w:cstheme="majorBidi"/>
          <w:bCs/>
          <w:sz w:val="24"/>
          <w:szCs w:val="24"/>
          <w:lang w:eastAsia="de-DE"/>
        </w:rPr>
        <w:t>s</w:t>
      </w:r>
      <w:r w:rsidRPr="006444CF">
        <w:rPr>
          <w:rFonts w:asciiTheme="majorBidi" w:eastAsia="Times New Roman" w:hAnsiTheme="majorBidi" w:cstheme="majorBidi"/>
          <w:bCs/>
          <w:sz w:val="24"/>
          <w:szCs w:val="24"/>
          <w:lang w:eastAsia="de-DE"/>
        </w:rPr>
        <w:t xml:space="preserve">pecific directions: </w:t>
      </w:r>
    </w:p>
    <w:p w:rsidR="00FE4DF0" w:rsidRPr="006444CF" w:rsidRDefault="00CD75B8" w:rsidP="00F554E9">
      <w:pPr>
        <w:pStyle w:val="ListParagraph"/>
        <w:numPr>
          <w:ilvl w:val="0"/>
          <w:numId w:val="6"/>
        </w:numPr>
        <w:spacing w:after="0" w:line="288" w:lineRule="auto"/>
        <w:jc w:val="both"/>
        <w:rPr>
          <w:rFonts w:asciiTheme="majorBidi" w:eastAsia="Times New Roman" w:hAnsiTheme="majorBidi" w:cstheme="majorBidi"/>
          <w:bCs/>
          <w:sz w:val="24"/>
          <w:szCs w:val="24"/>
          <w:lang w:eastAsia="de-DE"/>
        </w:rPr>
      </w:pPr>
      <w:r w:rsidRPr="006444CF">
        <w:rPr>
          <w:rFonts w:asciiTheme="majorBidi" w:eastAsia="Times New Roman" w:hAnsiTheme="majorBidi" w:cstheme="majorBidi"/>
          <w:bCs/>
          <w:sz w:val="24"/>
          <w:szCs w:val="24"/>
          <w:lang w:eastAsia="de-DE"/>
        </w:rPr>
        <w:t xml:space="preserve">I am motivated to </w:t>
      </w:r>
      <w:r w:rsidR="00F554E9" w:rsidRPr="006444CF">
        <w:rPr>
          <w:rFonts w:asciiTheme="majorBidi" w:eastAsia="Times New Roman" w:hAnsiTheme="majorBidi" w:cstheme="majorBidi"/>
          <w:bCs/>
          <w:sz w:val="24"/>
          <w:szCs w:val="24"/>
          <w:lang w:eastAsia="de-DE"/>
        </w:rPr>
        <w:t>investigate</w:t>
      </w:r>
      <w:r w:rsidRPr="006444CF">
        <w:rPr>
          <w:rFonts w:asciiTheme="majorBidi" w:eastAsia="Times New Roman" w:hAnsiTheme="majorBidi" w:cstheme="majorBidi"/>
          <w:bCs/>
          <w:sz w:val="24"/>
          <w:szCs w:val="24"/>
          <w:lang w:eastAsia="de-DE"/>
        </w:rPr>
        <w:t xml:space="preserve"> the pragmatics, syntax, and prosody of discourse markers using an interdisciplinary methodology of discourse analysis, cognitive linguistics (construction grammar), and computational phonetics. This study will reveal the functions of some neglected discourse markers (with their correspondences to English </w:t>
      </w:r>
      <w:r w:rsidRPr="006444CF">
        <w:rPr>
          <w:rFonts w:asciiTheme="majorBidi" w:eastAsia="Times New Roman" w:hAnsiTheme="majorBidi" w:cstheme="majorBidi"/>
          <w:bCs/>
          <w:sz w:val="24"/>
          <w:szCs w:val="24"/>
          <w:lang w:eastAsia="de-DE"/>
        </w:rPr>
        <w:lastRenderedPageBreak/>
        <w:t>discourse markers), the cognitive mechanisms (such as metaphor, indexicality, cultural models, and productive constructions) in their development, their grammaticalization, the correlations between the</w:t>
      </w:r>
      <w:r w:rsidR="00D60FDD" w:rsidRPr="006444CF">
        <w:rPr>
          <w:rFonts w:asciiTheme="majorBidi" w:eastAsia="Times New Roman" w:hAnsiTheme="majorBidi" w:cstheme="majorBidi"/>
          <w:bCs/>
          <w:sz w:val="24"/>
          <w:szCs w:val="24"/>
          <w:lang w:eastAsia="de-DE"/>
        </w:rPr>
        <w:t>ir</w:t>
      </w:r>
      <w:r w:rsidRPr="006444CF">
        <w:rPr>
          <w:rFonts w:asciiTheme="majorBidi" w:eastAsia="Times New Roman" w:hAnsiTheme="majorBidi" w:cstheme="majorBidi"/>
          <w:bCs/>
          <w:sz w:val="24"/>
          <w:szCs w:val="24"/>
          <w:lang w:eastAsia="de-DE"/>
        </w:rPr>
        <w:t xml:space="preserve"> functions and phonetic features, and the collocations of </w:t>
      </w:r>
      <w:r w:rsidR="00F554E9" w:rsidRPr="006444CF">
        <w:rPr>
          <w:rFonts w:asciiTheme="majorBidi" w:eastAsia="Times New Roman" w:hAnsiTheme="majorBidi" w:cstheme="majorBidi"/>
          <w:bCs/>
          <w:sz w:val="24"/>
          <w:szCs w:val="24"/>
          <w:lang w:eastAsia="de-DE"/>
        </w:rPr>
        <w:t xml:space="preserve">some </w:t>
      </w:r>
      <w:r w:rsidRPr="006444CF">
        <w:rPr>
          <w:rFonts w:asciiTheme="majorBidi" w:eastAsia="Times New Roman" w:hAnsiTheme="majorBidi" w:cstheme="majorBidi"/>
          <w:bCs/>
          <w:sz w:val="24"/>
          <w:szCs w:val="24"/>
          <w:lang w:eastAsia="de-DE"/>
        </w:rPr>
        <w:t xml:space="preserve">discourse markers (such as </w:t>
      </w:r>
      <w:r w:rsidRPr="006444CF">
        <w:rPr>
          <w:rFonts w:asciiTheme="majorBidi" w:eastAsia="Times New Roman" w:hAnsiTheme="majorBidi" w:cstheme="majorBidi"/>
          <w:bCs/>
          <w:i/>
          <w:iCs/>
          <w:sz w:val="24"/>
          <w:szCs w:val="24"/>
          <w:lang w:eastAsia="de-DE"/>
        </w:rPr>
        <w:t xml:space="preserve">ɂāre-na </w:t>
      </w:r>
      <w:r w:rsidRPr="006444CF">
        <w:rPr>
          <w:rFonts w:asciiTheme="majorBidi" w:eastAsia="Times New Roman" w:hAnsiTheme="majorBidi" w:cstheme="majorBidi"/>
          <w:bCs/>
          <w:sz w:val="24"/>
          <w:szCs w:val="24"/>
          <w:lang w:eastAsia="de-DE"/>
        </w:rPr>
        <w:t xml:space="preserve">or </w:t>
      </w:r>
      <w:proofErr w:type="spellStart"/>
      <w:r w:rsidRPr="006444CF">
        <w:rPr>
          <w:rFonts w:asciiTheme="majorBidi" w:eastAsia="Times New Roman" w:hAnsiTheme="majorBidi" w:cstheme="majorBidi"/>
          <w:bCs/>
          <w:i/>
          <w:iCs/>
          <w:sz w:val="24"/>
          <w:szCs w:val="24"/>
          <w:lang w:eastAsia="de-DE"/>
        </w:rPr>
        <w:t>hālā-baɂd</w:t>
      </w:r>
      <w:proofErr w:type="spellEnd"/>
      <w:r w:rsidRPr="006444CF">
        <w:rPr>
          <w:rFonts w:asciiTheme="majorBidi" w:eastAsia="Times New Roman" w:hAnsiTheme="majorBidi" w:cstheme="majorBidi"/>
          <w:bCs/>
          <w:sz w:val="24"/>
          <w:szCs w:val="24"/>
          <w:lang w:eastAsia="de-DE"/>
        </w:rPr>
        <w:t xml:space="preserve"> where</w:t>
      </w:r>
      <w:r w:rsidR="00EF2D27" w:rsidRPr="006444CF">
        <w:rPr>
          <w:rFonts w:asciiTheme="majorBidi" w:eastAsia="Times New Roman" w:hAnsiTheme="majorBidi" w:cstheme="majorBidi"/>
          <w:bCs/>
          <w:sz w:val="24"/>
          <w:szCs w:val="24"/>
          <w:lang w:eastAsia="de-DE"/>
        </w:rPr>
        <w:t xml:space="preserve"> two polar items surprisingl</w:t>
      </w:r>
      <w:r w:rsidR="0069652E" w:rsidRPr="006444CF">
        <w:rPr>
          <w:rFonts w:asciiTheme="majorBidi" w:eastAsia="Times New Roman" w:hAnsiTheme="majorBidi" w:cstheme="majorBidi"/>
          <w:bCs/>
          <w:sz w:val="24"/>
          <w:szCs w:val="24"/>
          <w:lang w:eastAsia="de-DE"/>
        </w:rPr>
        <w:t xml:space="preserve">y </w:t>
      </w:r>
      <w:r w:rsidR="00172B2B" w:rsidRPr="006444CF">
        <w:rPr>
          <w:rFonts w:asciiTheme="majorBidi" w:eastAsia="Times New Roman" w:hAnsiTheme="majorBidi" w:cstheme="majorBidi"/>
          <w:bCs/>
          <w:sz w:val="24"/>
          <w:szCs w:val="24"/>
          <w:lang w:eastAsia="de-DE"/>
        </w:rPr>
        <w:t xml:space="preserve">collocate </w:t>
      </w:r>
      <w:r w:rsidR="0069652E" w:rsidRPr="006444CF">
        <w:rPr>
          <w:rFonts w:asciiTheme="majorBidi" w:eastAsia="Times New Roman" w:hAnsiTheme="majorBidi" w:cstheme="majorBidi"/>
          <w:bCs/>
          <w:sz w:val="24"/>
          <w:szCs w:val="24"/>
          <w:lang w:eastAsia="de-DE"/>
        </w:rPr>
        <w:t>with each other</w:t>
      </w:r>
      <w:r w:rsidR="00172B2B" w:rsidRPr="006444CF">
        <w:rPr>
          <w:rFonts w:asciiTheme="majorBidi" w:eastAsia="Times New Roman" w:hAnsiTheme="majorBidi" w:cstheme="majorBidi"/>
          <w:bCs/>
          <w:sz w:val="24"/>
          <w:szCs w:val="24"/>
          <w:lang w:eastAsia="de-DE"/>
        </w:rPr>
        <w:t>)</w:t>
      </w:r>
      <w:r w:rsidR="00C01510" w:rsidRPr="006444CF">
        <w:rPr>
          <w:rFonts w:asciiTheme="majorBidi" w:eastAsia="Times New Roman" w:hAnsiTheme="majorBidi" w:cstheme="majorBidi"/>
          <w:bCs/>
          <w:sz w:val="24"/>
          <w:szCs w:val="24"/>
          <w:lang w:eastAsia="de-DE"/>
        </w:rPr>
        <w:t>.</w:t>
      </w:r>
      <w:r w:rsidR="00FE4DF0" w:rsidRPr="006444CF">
        <w:rPr>
          <w:rFonts w:asciiTheme="majorBidi" w:eastAsia="Times New Roman" w:hAnsiTheme="majorBidi" w:cstheme="majorBidi"/>
          <w:bCs/>
          <w:sz w:val="24"/>
          <w:szCs w:val="24"/>
          <w:lang w:eastAsia="de-DE"/>
        </w:rPr>
        <w:t xml:space="preserve"> </w:t>
      </w:r>
    </w:p>
    <w:p w:rsidR="00A913BB" w:rsidRPr="006444CF" w:rsidRDefault="00A913BB" w:rsidP="0087358F">
      <w:pPr>
        <w:pStyle w:val="ListParagraph"/>
        <w:numPr>
          <w:ilvl w:val="0"/>
          <w:numId w:val="6"/>
        </w:numPr>
        <w:spacing w:after="0" w:line="288" w:lineRule="auto"/>
        <w:jc w:val="both"/>
        <w:rPr>
          <w:rFonts w:asciiTheme="majorBidi" w:eastAsia="Times New Roman" w:hAnsiTheme="majorBidi" w:cstheme="majorBidi"/>
          <w:bCs/>
          <w:sz w:val="24"/>
          <w:szCs w:val="24"/>
          <w:lang w:eastAsia="de-DE"/>
        </w:rPr>
      </w:pPr>
      <w:r w:rsidRPr="006444CF">
        <w:rPr>
          <w:rFonts w:asciiTheme="majorBidi" w:eastAsia="Times New Roman" w:hAnsiTheme="majorBidi" w:cstheme="majorBidi"/>
          <w:bCs/>
          <w:sz w:val="24"/>
          <w:szCs w:val="24"/>
          <w:lang w:eastAsia="de-DE"/>
        </w:rPr>
        <w:t>Another topic is modality</w:t>
      </w:r>
      <w:r w:rsidR="00F554E9" w:rsidRPr="006444CF">
        <w:rPr>
          <w:rFonts w:asciiTheme="majorBidi" w:eastAsia="Times New Roman" w:hAnsiTheme="majorBidi" w:cstheme="majorBidi"/>
          <w:bCs/>
          <w:sz w:val="24"/>
          <w:szCs w:val="24"/>
          <w:lang w:eastAsia="de-DE"/>
        </w:rPr>
        <w:t xml:space="preserve"> </w:t>
      </w:r>
      <w:r w:rsidRPr="006444CF">
        <w:rPr>
          <w:rFonts w:asciiTheme="majorBidi" w:eastAsia="Times New Roman" w:hAnsiTheme="majorBidi" w:cstheme="majorBidi"/>
          <w:bCs/>
          <w:sz w:val="24"/>
          <w:szCs w:val="24"/>
          <w:lang w:eastAsia="de-DE"/>
        </w:rPr>
        <w:t>and negation in specific discourse markers</w:t>
      </w:r>
      <w:r w:rsidR="0087358F" w:rsidRPr="006444CF">
        <w:rPr>
          <w:rFonts w:asciiTheme="majorBidi" w:eastAsia="Times New Roman" w:hAnsiTheme="majorBidi" w:cstheme="majorBidi"/>
          <w:bCs/>
          <w:sz w:val="24"/>
          <w:szCs w:val="24"/>
          <w:lang w:eastAsia="de-DE"/>
        </w:rPr>
        <w:t>,</w:t>
      </w:r>
      <w:r w:rsidRPr="006444CF">
        <w:rPr>
          <w:rFonts w:asciiTheme="majorBidi" w:eastAsia="Times New Roman" w:hAnsiTheme="majorBidi" w:cstheme="majorBidi"/>
          <w:bCs/>
          <w:sz w:val="24"/>
          <w:szCs w:val="24"/>
          <w:lang w:eastAsia="de-DE"/>
        </w:rPr>
        <w:t xml:space="preserve"> such as what I did with </w:t>
      </w:r>
      <w:proofErr w:type="gramStart"/>
      <w:r w:rsidRPr="006444CF">
        <w:rPr>
          <w:rFonts w:asciiTheme="majorBidi" w:eastAsia="Times New Roman" w:hAnsiTheme="majorBidi" w:cstheme="majorBidi"/>
          <w:bCs/>
          <w:i/>
          <w:iCs/>
          <w:sz w:val="24"/>
          <w:szCs w:val="24"/>
          <w:lang w:eastAsia="de-DE"/>
        </w:rPr>
        <w:t>na</w:t>
      </w:r>
      <w:proofErr w:type="gramEnd"/>
      <w:r w:rsidRPr="006444CF">
        <w:rPr>
          <w:rFonts w:asciiTheme="majorBidi" w:eastAsia="Times New Roman" w:hAnsiTheme="majorBidi" w:cstheme="majorBidi"/>
          <w:bCs/>
          <w:sz w:val="24"/>
          <w:szCs w:val="24"/>
          <w:lang w:eastAsia="de-DE"/>
        </w:rPr>
        <w:t xml:space="preserve">. </w:t>
      </w:r>
    </w:p>
    <w:p w:rsidR="00A913BB" w:rsidRPr="006444CF" w:rsidRDefault="00A913BB" w:rsidP="0087358F">
      <w:pPr>
        <w:pStyle w:val="ListParagraph"/>
        <w:numPr>
          <w:ilvl w:val="0"/>
          <w:numId w:val="6"/>
        </w:numPr>
        <w:spacing w:after="0" w:line="288" w:lineRule="auto"/>
        <w:jc w:val="both"/>
        <w:rPr>
          <w:rFonts w:asciiTheme="majorBidi" w:eastAsia="Times New Roman" w:hAnsiTheme="majorBidi" w:cstheme="majorBidi"/>
          <w:bCs/>
          <w:sz w:val="24"/>
          <w:szCs w:val="24"/>
          <w:lang w:eastAsia="de-DE"/>
        </w:rPr>
      </w:pPr>
      <w:r w:rsidRPr="006444CF">
        <w:rPr>
          <w:rFonts w:asciiTheme="majorBidi" w:eastAsia="Times New Roman" w:hAnsiTheme="majorBidi" w:cstheme="majorBidi"/>
          <w:bCs/>
          <w:sz w:val="24"/>
          <w:szCs w:val="24"/>
          <w:lang w:eastAsia="de-DE"/>
        </w:rPr>
        <w:t xml:space="preserve">I'm interested in nominal linkers like </w:t>
      </w:r>
      <w:proofErr w:type="spellStart"/>
      <w:r w:rsidRPr="006444CF">
        <w:rPr>
          <w:rFonts w:asciiTheme="majorBidi" w:eastAsia="Times New Roman" w:hAnsiTheme="majorBidi" w:cstheme="majorBidi"/>
          <w:bCs/>
          <w:i/>
          <w:iCs/>
          <w:sz w:val="24"/>
          <w:szCs w:val="24"/>
          <w:lang w:eastAsia="de-DE"/>
        </w:rPr>
        <w:t>ezafe</w:t>
      </w:r>
      <w:r w:rsidR="00A83AE4" w:rsidRPr="006444CF">
        <w:rPr>
          <w:rFonts w:asciiTheme="majorBidi" w:eastAsia="Times New Roman" w:hAnsiTheme="majorBidi" w:cstheme="majorBidi"/>
          <w:bCs/>
          <w:sz w:val="24"/>
          <w:szCs w:val="24"/>
          <w:lang w:eastAsia="de-DE"/>
        </w:rPr>
        <w:t>r</w:t>
      </w:r>
      <w:proofErr w:type="spellEnd"/>
      <w:r w:rsidR="00A83AE4" w:rsidRPr="006444CF">
        <w:rPr>
          <w:rFonts w:asciiTheme="majorBidi" w:eastAsia="Times New Roman" w:hAnsiTheme="majorBidi" w:cstheme="majorBidi"/>
          <w:bCs/>
          <w:sz w:val="24"/>
          <w:szCs w:val="24"/>
          <w:lang w:eastAsia="de-DE"/>
        </w:rPr>
        <w:t xml:space="preserve">, </w:t>
      </w:r>
      <w:r w:rsidRPr="006444CF">
        <w:rPr>
          <w:rFonts w:asciiTheme="majorBidi" w:eastAsia="Times New Roman" w:hAnsiTheme="majorBidi" w:cstheme="majorBidi"/>
          <w:bCs/>
          <w:sz w:val="24"/>
          <w:szCs w:val="24"/>
          <w:lang w:eastAsia="de-DE"/>
        </w:rPr>
        <w:t>particularly its grammaticalization from /</w:t>
      </w:r>
      <w:proofErr w:type="spellStart"/>
      <w:r w:rsidRPr="006444CF">
        <w:rPr>
          <w:rFonts w:asciiTheme="majorBidi" w:eastAsia="Times New Roman" w:hAnsiTheme="majorBidi" w:cstheme="majorBidi"/>
          <w:bCs/>
          <w:sz w:val="24"/>
          <w:szCs w:val="24"/>
          <w:lang w:eastAsia="de-DE"/>
        </w:rPr>
        <w:t>hya</w:t>
      </w:r>
      <w:proofErr w:type="spellEnd"/>
      <w:r w:rsidRPr="006444CF">
        <w:rPr>
          <w:rFonts w:asciiTheme="majorBidi" w:eastAsia="Times New Roman" w:hAnsiTheme="majorBidi" w:cstheme="majorBidi"/>
          <w:bCs/>
          <w:sz w:val="24"/>
          <w:szCs w:val="24"/>
          <w:lang w:eastAsia="de-DE"/>
        </w:rPr>
        <w:t xml:space="preserve">/ in Old Persian to /i/ in Middle Persian and its current status as a zero morph in many noun phrases. Investigating the effect of surrounding constructions, such as the naturalness of two nouns collocating with each other, on the removal of </w:t>
      </w:r>
      <w:proofErr w:type="spellStart"/>
      <w:r w:rsidRPr="006444CF">
        <w:rPr>
          <w:rFonts w:asciiTheme="majorBidi" w:eastAsia="Times New Roman" w:hAnsiTheme="majorBidi" w:cstheme="majorBidi"/>
          <w:bCs/>
          <w:i/>
          <w:iCs/>
          <w:sz w:val="24"/>
          <w:szCs w:val="24"/>
          <w:lang w:eastAsia="de-DE"/>
        </w:rPr>
        <w:t>ezafe</w:t>
      </w:r>
      <w:proofErr w:type="spellEnd"/>
      <w:r w:rsidRPr="006444CF">
        <w:rPr>
          <w:rFonts w:asciiTheme="majorBidi" w:eastAsia="Times New Roman" w:hAnsiTheme="majorBidi" w:cstheme="majorBidi"/>
          <w:bCs/>
          <w:sz w:val="24"/>
          <w:szCs w:val="24"/>
          <w:lang w:eastAsia="de-DE"/>
        </w:rPr>
        <w:t xml:space="preserve"> in some phrases</w:t>
      </w:r>
      <w:r w:rsidR="00F554E9" w:rsidRPr="006444CF">
        <w:rPr>
          <w:rFonts w:asciiTheme="majorBidi" w:eastAsia="Times New Roman" w:hAnsiTheme="majorBidi" w:cstheme="majorBidi"/>
          <w:bCs/>
          <w:sz w:val="24"/>
          <w:szCs w:val="24"/>
          <w:lang w:eastAsia="de-DE"/>
        </w:rPr>
        <w:t xml:space="preserve"> </w:t>
      </w:r>
      <w:r w:rsidR="00F554E9" w:rsidRPr="006444CF">
        <w:rPr>
          <w:rFonts w:asciiTheme="majorBidi" w:eastAsia="Times New Roman" w:hAnsiTheme="majorBidi" w:cstheme="majorBidi"/>
          <w:bCs/>
          <w:sz w:val="24"/>
          <w:szCs w:val="24"/>
          <w:lang w:eastAsia="de-DE"/>
        </w:rPr>
        <w:t xml:space="preserve">(such as </w:t>
      </w:r>
      <w:proofErr w:type="spellStart"/>
      <w:r w:rsidR="00F554E9" w:rsidRPr="006444CF">
        <w:rPr>
          <w:rFonts w:asciiTheme="majorBidi" w:eastAsia="Times New Roman" w:hAnsiTheme="majorBidi" w:cstheme="majorBidi"/>
          <w:bCs/>
          <w:i/>
          <w:iCs/>
          <w:sz w:val="24"/>
          <w:szCs w:val="24"/>
          <w:lang w:eastAsia="de-DE"/>
        </w:rPr>
        <w:t>nur</w:t>
      </w:r>
      <w:proofErr w:type="spellEnd"/>
      <w:r w:rsidR="00F554E9" w:rsidRPr="006444CF">
        <w:rPr>
          <w:rFonts w:asciiTheme="majorBidi" w:eastAsia="Times New Roman" w:hAnsiTheme="majorBidi" w:cstheme="majorBidi"/>
          <w:bCs/>
          <w:sz w:val="24"/>
          <w:szCs w:val="24"/>
          <w:lang w:eastAsia="de-DE"/>
        </w:rPr>
        <w:t xml:space="preserve"> and </w:t>
      </w:r>
      <w:proofErr w:type="spellStart"/>
      <w:r w:rsidR="00F554E9" w:rsidRPr="006444CF">
        <w:rPr>
          <w:rFonts w:asciiTheme="majorBidi" w:eastAsia="Times New Roman" w:hAnsiTheme="majorBidi" w:cstheme="majorBidi"/>
          <w:bCs/>
          <w:i/>
          <w:iCs/>
          <w:sz w:val="24"/>
          <w:szCs w:val="24"/>
          <w:lang w:eastAsia="de-DE"/>
        </w:rPr>
        <w:t>xorshid</w:t>
      </w:r>
      <w:proofErr w:type="spellEnd"/>
      <w:r w:rsidR="00F554E9" w:rsidRPr="006444CF">
        <w:rPr>
          <w:rFonts w:asciiTheme="majorBidi" w:eastAsia="Times New Roman" w:hAnsiTheme="majorBidi" w:cstheme="majorBidi"/>
          <w:bCs/>
          <w:sz w:val="24"/>
          <w:szCs w:val="24"/>
          <w:lang w:eastAsia="de-DE"/>
        </w:rPr>
        <w:t xml:space="preserve"> in </w:t>
      </w:r>
      <w:proofErr w:type="spellStart"/>
      <w:proofErr w:type="gramStart"/>
      <w:r w:rsidR="00F554E9" w:rsidRPr="006444CF">
        <w:rPr>
          <w:rFonts w:asciiTheme="majorBidi" w:eastAsia="Times New Roman" w:hAnsiTheme="majorBidi" w:cstheme="majorBidi"/>
          <w:bCs/>
          <w:i/>
          <w:iCs/>
          <w:sz w:val="24"/>
          <w:szCs w:val="24"/>
          <w:lang w:eastAsia="de-DE"/>
        </w:rPr>
        <w:t>noor</w:t>
      </w:r>
      <w:proofErr w:type="spellEnd"/>
      <w:r w:rsidR="00F554E9" w:rsidRPr="006444CF">
        <w:rPr>
          <w:rFonts w:asciiTheme="majorBidi" w:eastAsia="Times New Roman" w:hAnsiTheme="majorBidi" w:cstheme="majorBidi"/>
          <w:bCs/>
          <w:i/>
          <w:iCs/>
          <w:sz w:val="24"/>
          <w:szCs w:val="24"/>
          <w:lang w:eastAsia="de-DE"/>
        </w:rPr>
        <w:t>(</w:t>
      </w:r>
      <w:proofErr w:type="gramEnd"/>
      <w:r w:rsidR="00F554E9" w:rsidRPr="006444CF">
        <w:rPr>
          <w:rFonts w:asciiTheme="majorBidi" w:eastAsia="Times New Roman" w:hAnsiTheme="majorBidi" w:cstheme="majorBidi"/>
          <w:bCs/>
          <w:i/>
          <w:iCs/>
          <w:sz w:val="24"/>
          <w:szCs w:val="24"/>
          <w:lang w:eastAsia="de-DE"/>
        </w:rPr>
        <w:t xml:space="preserve">e) </w:t>
      </w:r>
      <w:proofErr w:type="spellStart"/>
      <w:r w:rsidR="00F554E9" w:rsidRPr="006444CF">
        <w:rPr>
          <w:rFonts w:asciiTheme="majorBidi" w:eastAsia="Times New Roman" w:hAnsiTheme="majorBidi" w:cstheme="majorBidi"/>
          <w:bCs/>
          <w:i/>
          <w:iCs/>
          <w:sz w:val="24"/>
          <w:szCs w:val="24"/>
          <w:lang w:eastAsia="de-DE"/>
        </w:rPr>
        <w:t>xorshid</w:t>
      </w:r>
      <w:proofErr w:type="spellEnd"/>
      <w:r w:rsidR="00F554E9" w:rsidRPr="006444CF">
        <w:rPr>
          <w:rFonts w:asciiTheme="majorBidi" w:eastAsia="Times New Roman" w:hAnsiTheme="majorBidi" w:cstheme="majorBidi"/>
          <w:bCs/>
          <w:sz w:val="24"/>
          <w:szCs w:val="24"/>
          <w:lang w:eastAsia="de-DE"/>
        </w:rPr>
        <w:t>)</w:t>
      </w:r>
      <w:r w:rsidRPr="006444CF">
        <w:rPr>
          <w:rFonts w:asciiTheme="majorBidi" w:eastAsia="Times New Roman" w:hAnsiTheme="majorBidi" w:cstheme="majorBidi"/>
          <w:bCs/>
          <w:sz w:val="24"/>
          <w:szCs w:val="24"/>
          <w:lang w:eastAsia="de-DE"/>
        </w:rPr>
        <w:t xml:space="preserve"> (but not in others), can be an interesting topic.</w:t>
      </w:r>
    </w:p>
    <w:p w:rsidR="00F91C8F" w:rsidRPr="006444CF" w:rsidRDefault="00F91C8F" w:rsidP="00FC5248">
      <w:pPr>
        <w:pStyle w:val="ListParagraph"/>
        <w:numPr>
          <w:ilvl w:val="0"/>
          <w:numId w:val="6"/>
        </w:numPr>
        <w:spacing w:after="0" w:line="288" w:lineRule="auto"/>
        <w:jc w:val="both"/>
        <w:rPr>
          <w:rFonts w:asciiTheme="majorBidi" w:eastAsia="Times New Roman" w:hAnsiTheme="majorBidi" w:cstheme="majorBidi"/>
          <w:bCs/>
          <w:sz w:val="24"/>
          <w:szCs w:val="24"/>
          <w:lang w:eastAsia="de-DE"/>
        </w:rPr>
      </w:pPr>
      <w:r w:rsidRPr="006444CF">
        <w:rPr>
          <w:rFonts w:asciiTheme="majorBidi" w:eastAsia="Times New Roman" w:hAnsiTheme="majorBidi" w:cstheme="majorBidi"/>
          <w:bCs/>
          <w:sz w:val="24"/>
          <w:szCs w:val="24"/>
          <w:lang w:eastAsia="de-DE"/>
        </w:rPr>
        <w:t xml:space="preserve">I enjoy investigating hidden syntactic structures in Persian questions, as I did when studying </w:t>
      </w:r>
      <w:proofErr w:type="gramStart"/>
      <w:r w:rsidRPr="006444CF">
        <w:rPr>
          <w:rFonts w:asciiTheme="majorBidi" w:eastAsia="Times New Roman" w:hAnsiTheme="majorBidi" w:cstheme="majorBidi"/>
          <w:bCs/>
          <w:sz w:val="24"/>
          <w:szCs w:val="24"/>
          <w:lang w:eastAsia="de-DE"/>
        </w:rPr>
        <w:t>conducive</w:t>
      </w:r>
      <w:proofErr w:type="gramEnd"/>
      <w:r w:rsidRPr="006444CF">
        <w:rPr>
          <w:rFonts w:asciiTheme="majorBidi" w:eastAsia="Times New Roman" w:hAnsiTheme="majorBidi" w:cstheme="majorBidi"/>
          <w:bCs/>
          <w:sz w:val="24"/>
          <w:szCs w:val="24"/>
          <w:lang w:eastAsia="de-DE"/>
        </w:rPr>
        <w:t xml:space="preserve"> questions.</w:t>
      </w:r>
    </w:p>
    <w:p w:rsidR="00F91C8F" w:rsidRPr="006444CF" w:rsidRDefault="00F91C8F" w:rsidP="00F554E9">
      <w:pPr>
        <w:pStyle w:val="ListParagraph"/>
        <w:numPr>
          <w:ilvl w:val="0"/>
          <w:numId w:val="6"/>
        </w:numPr>
        <w:spacing w:after="0" w:line="288" w:lineRule="auto"/>
        <w:jc w:val="both"/>
        <w:rPr>
          <w:rFonts w:asciiTheme="majorBidi" w:eastAsia="Times New Roman" w:hAnsiTheme="majorBidi" w:cstheme="majorBidi"/>
          <w:bCs/>
          <w:sz w:val="24"/>
          <w:szCs w:val="24"/>
          <w:lang w:eastAsia="de-DE"/>
        </w:rPr>
      </w:pPr>
      <w:r w:rsidRPr="006444CF">
        <w:rPr>
          <w:rFonts w:asciiTheme="majorBidi" w:eastAsia="Times New Roman" w:hAnsiTheme="majorBidi" w:cstheme="majorBidi"/>
          <w:bCs/>
          <w:sz w:val="24"/>
          <w:szCs w:val="24"/>
          <w:lang w:eastAsia="de-DE"/>
        </w:rPr>
        <w:t xml:space="preserve">I </w:t>
      </w:r>
      <w:r w:rsidR="00A83AE4" w:rsidRPr="006444CF">
        <w:rPr>
          <w:rFonts w:asciiTheme="majorBidi" w:eastAsia="Times New Roman" w:hAnsiTheme="majorBidi" w:cstheme="majorBidi"/>
          <w:bCs/>
          <w:sz w:val="24"/>
          <w:szCs w:val="24"/>
          <w:lang w:eastAsia="de-DE"/>
        </w:rPr>
        <w:t>like</w:t>
      </w:r>
      <w:r w:rsidRPr="006444CF">
        <w:rPr>
          <w:rFonts w:asciiTheme="majorBidi" w:eastAsia="Times New Roman" w:hAnsiTheme="majorBidi" w:cstheme="majorBidi"/>
          <w:bCs/>
          <w:sz w:val="24"/>
          <w:szCs w:val="24"/>
          <w:lang w:eastAsia="de-DE"/>
        </w:rPr>
        <w:t xml:space="preserve"> stud</w:t>
      </w:r>
      <w:r w:rsidR="0087358F" w:rsidRPr="006444CF">
        <w:rPr>
          <w:rFonts w:asciiTheme="majorBidi" w:eastAsia="Times New Roman" w:hAnsiTheme="majorBidi" w:cstheme="majorBidi"/>
          <w:bCs/>
          <w:sz w:val="24"/>
          <w:szCs w:val="24"/>
          <w:lang w:eastAsia="de-DE"/>
        </w:rPr>
        <w:t>ying Persian proverbs and slang</w:t>
      </w:r>
      <w:r w:rsidRPr="006444CF">
        <w:rPr>
          <w:rFonts w:asciiTheme="majorBidi" w:eastAsia="Times New Roman" w:hAnsiTheme="majorBidi" w:cstheme="majorBidi"/>
          <w:bCs/>
          <w:sz w:val="24"/>
          <w:szCs w:val="24"/>
          <w:lang w:eastAsia="de-DE"/>
        </w:rPr>
        <w:t xml:space="preserve"> </w:t>
      </w:r>
      <w:r w:rsidR="00FC5248" w:rsidRPr="006444CF">
        <w:rPr>
          <w:rFonts w:asciiTheme="majorBidi" w:eastAsia="Times New Roman" w:hAnsiTheme="majorBidi" w:cstheme="majorBidi"/>
          <w:bCs/>
          <w:sz w:val="24"/>
          <w:szCs w:val="24"/>
          <w:lang w:eastAsia="de-DE"/>
        </w:rPr>
        <w:t>containing</w:t>
      </w:r>
      <w:r w:rsidRPr="006444CF">
        <w:rPr>
          <w:rFonts w:asciiTheme="majorBidi" w:eastAsia="Times New Roman" w:hAnsiTheme="majorBidi" w:cstheme="majorBidi"/>
          <w:bCs/>
          <w:sz w:val="24"/>
          <w:szCs w:val="24"/>
          <w:lang w:eastAsia="de-DE"/>
        </w:rPr>
        <w:t xml:space="preserve"> the concepts of WOMAN and MAN. The way Persian speakers discuss these concepts will reflect </w:t>
      </w:r>
      <w:r w:rsidR="00F554E9" w:rsidRPr="006444CF">
        <w:rPr>
          <w:rFonts w:asciiTheme="majorBidi" w:eastAsia="Times New Roman" w:hAnsiTheme="majorBidi" w:cstheme="majorBidi"/>
          <w:bCs/>
          <w:sz w:val="24"/>
          <w:szCs w:val="24"/>
          <w:lang w:eastAsia="de-DE"/>
        </w:rPr>
        <w:t>their</w:t>
      </w:r>
      <w:r w:rsidRPr="006444CF">
        <w:rPr>
          <w:rFonts w:asciiTheme="majorBidi" w:eastAsia="Times New Roman" w:hAnsiTheme="majorBidi" w:cstheme="majorBidi"/>
          <w:bCs/>
          <w:sz w:val="24"/>
          <w:szCs w:val="24"/>
          <w:lang w:eastAsia="de-DE"/>
        </w:rPr>
        <w:t xml:space="preserve"> specific ideology. </w:t>
      </w:r>
    </w:p>
    <w:p w:rsidR="009E64B4" w:rsidRPr="006444CF" w:rsidRDefault="009E64B4" w:rsidP="005F531B">
      <w:pPr>
        <w:spacing w:after="0" w:line="288" w:lineRule="auto"/>
        <w:ind w:firstLine="284"/>
        <w:jc w:val="both"/>
        <w:rPr>
          <w:rFonts w:asciiTheme="majorBidi" w:eastAsia="Times New Roman" w:hAnsiTheme="majorBidi" w:cstheme="majorBidi"/>
          <w:bCs/>
          <w:sz w:val="24"/>
          <w:szCs w:val="24"/>
          <w:lang w:eastAsia="de-DE"/>
        </w:rPr>
      </w:pPr>
    </w:p>
    <w:p w:rsidR="000E1631" w:rsidRPr="006444CF" w:rsidRDefault="00D42010" w:rsidP="0087358F">
      <w:pPr>
        <w:spacing w:after="0" w:line="288" w:lineRule="auto"/>
        <w:jc w:val="center"/>
        <w:rPr>
          <w:rFonts w:asciiTheme="majorBidi" w:eastAsia="Times New Roman" w:hAnsiTheme="majorBidi" w:cstheme="majorBidi"/>
          <w:b/>
          <w:i/>
          <w:iCs/>
          <w:sz w:val="24"/>
          <w:szCs w:val="24"/>
          <w:lang w:eastAsia="de-DE"/>
        </w:rPr>
      </w:pPr>
      <w:r w:rsidRPr="006444CF">
        <w:rPr>
          <w:rFonts w:asciiTheme="majorBidi" w:eastAsia="Times New Roman" w:hAnsiTheme="majorBidi" w:cstheme="majorBidi"/>
          <w:b/>
          <w:i/>
          <w:iCs/>
          <w:sz w:val="24"/>
          <w:szCs w:val="24"/>
          <w:lang w:eastAsia="de-DE"/>
        </w:rPr>
        <w:t xml:space="preserve">The references of the </w:t>
      </w:r>
      <w:r w:rsidR="0087358F" w:rsidRPr="006444CF">
        <w:rPr>
          <w:rFonts w:asciiTheme="majorBidi" w:eastAsia="Times New Roman" w:hAnsiTheme="majorBidi" w:cstheme="majorBidi"/>
          <w:b/>
          <w:i/>
          <w:iCs/>
          <w:sz w:val="24"/>
          <w:szCs w:val="24"/>
          <w:lang w:eastAsia="de-DE"/>
        </w:rPr>
        <w:t>above</w:t>
      </w:r>
      <w:r w:rsidRPr="006444CF">
        <w:rPr>
          <w:rFonts w:asciiTheme="majorBidi" w:eastAsia="Times New Roman" w:hAnsiTheme="majorBidi" w:cstheme="majorBidi"/>
          <w:b/>
          <w:i/>
          <w:iCs/>
          <w:sz w:val="24"/>
          <w:szCs w:val="24"/>
          <w:lang w:eastAsia="de-DE"/>
        </w:rPr>
        <w:t xml:space="preserve"> articles are in the CV</w:t>
      </w:r>
      <w:r w:rsidRPr="006444CF">
        <w:rPr>
          <w:rFonts w:asciiTheme="majorBidi" w:eastAsia="Times New Roman" w:hAnsiTheme="majorBidi" w:cstheme="majorBidi" w:hint="cs"/>
          <w:b/>
          <w:i/>
          <w:iCs/>
          <w:sz w:val="24"/>
          <w:szCs w:val="24"/>
          <w:rtl/>
          <w:lang w:eastAsia="de-DE"/>
        </w:rPr>
        <w:t>.</w:t>
      </w:r>
    </w:p>
    <w:p w:rsidR="000E1631" w:rsidRPr="006444CF" w:rsidRDefault="000E1631" w:rsidP="00D42010">
      <w:pPr>
        <w:spacing w:after="0" w:line="288" w:lineRule="auto"/>
        <w:jc w:val="both"/>
        <w:rPr>
          <w:rFonts w:asciiTheme="majorBidi" w:eastAsia="Times New Roman" w:hAnsiTheme="majorBidi" w:cstheme="majorBidi" w:hint="cs"/>
          <w:b/>
          <w:i/>
          <w:iCs/>
          <w:sz w:val="24"/>
          <w:szCs w:val="24"/>
          <w:rtl/>
          <w:lang w:eastAsia="de-DE" w:bidi="fa-IR"/>
        </w:rPr>
      </w:pPr>
    </w:p>
    <w:p w:rsidR="000E1631" w:rsidRPr="006444CF" w:rsidRDefault="000E1631" w:rsidP="005F531B">
      <w:pPr>
        <w:spacing w:after="0" w:line="288" w:lineRule="auto"/>
        <w:ind w:firstLine="284"/>
        <w:jc w:val="both"/>
        <w:rPr>
          <w:rFonts w:asciiTheme="majorBidi" w:eastAsia="Times New Roman" w:hAnsiTheme="majorBidi" w:cstheme="majorBidi"/>
          <w:bCs/>
          <w:sz w:val="24"/>
          <w:szCs w:val="24"/>
          <w:lang w:eastAsia="de-DE"/>
        </w:rPr>
      </w:pPr>
    </w:p>
    <w:sectPr w:rsidR="000E1631" w:rsidRPr="006444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DC6" w:rsidRDefault="004E2DC6" w:rsidP="00304057">
      <w:pPr>
        <w:spacing w:after="0" w:line="240" w:lineRule="auto"/>
      </w:pPr>
      <w:r>
        <w:separator/>
      </w:r>
    </w:p>
  </w:endnote>
  <w:endnote w:type="continuationSeparator" w:id="0">
    <w:p w:rsidR="004E2DC6" w:rsidRDefault="004E2DC6" w:rsidP="0030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461875"/>
      <w:docPartObj>
        <w:docPartGallery w:val="Page Numbers (Bottom of Page)"/>
        <w:docPartUnique/>
      </w:docPartObj>
    </w:sdtPr>
    <w:sdtEndPr>
      <w:rPr>
        <w:noProof/>
      </w:rPr>
    </w:sdtEndPr>
    <w:sdtContent>
      <w:p w:rsidR="006444CF" w:rsidRDefault="006444C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444CF" w:rsidRDefault="00644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DC6" w:rsidRDefault="004E2DC6" w:rsidP="00304057">
      <w:pPr>
        <w:spacing w:after="0" w:line="240" w:lineRule="auto"/>
      </w:pPr>
      <w:r>
        <w:separator/>
      </w:r>
    </w:p>
  </w:footnote>
  <w:footnote w:type="continuationSeparator" w:id="0">
    <w:p w:rsidR="004E2DC6" w:rsidRDefault="004E2DC6" w:rsidP="00304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01DE"/>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7E14A5"/>
    <w:multiLevelType w:val="hybridMultilevel"/>
    <w:tmpl w:val="465A6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176A3"/>
    <w:multiLevelType w:val="hybridMultilevel"/>
    <w:tmpl w:val="FFFFFFFF"/>
    <w:lvl w:ilvl="0" w:tplc="04090003">
      <w:start w:val="1"/>
      <w:numFmt w:val="bullet"/>
      <w:lvlText w:val="o"/>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32F225CA"/>
    <w:multiLevelType w:val="multilevel"/>
    <w:tmpl w:val="2670E8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552373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240" w:hanging="720"/>
      </w:pPr>
      <w:rPr>
        <w:rFonts w:cs="Times New Roman" w:hint="default"/>
      </w:rPr>
    </w:lvl>
    <w:lvl w:ilvl="2">
      <w:start w:val="1"/>
      <w:numFmt w:val="decimal"/>
      <w:lvlText w:val="%1.%2.%3."/>
      <w:lvlJc w:val="left"/>
      <w:pPr>
        <w:ind w:left="1760" w:hanging="720"/>
      </w:pPr>
      <w:rPr>
        <w:rFonts w:cs="Times New Roman" w:hint="default"/>
      </w:rPr>
    </w:lvl>
    <w:lvl w:ilvl="3">
      <w:start w:val="1"/>
      <w:numFmt w:val="decimal"/>
      <w:lvlText w:val="%1.%2.%3.%4."/>
      <w:lvlJc w:val="left"/>
      <w:pPr>
        <w:ind w:left="2640" w:hanging="1080"/>
      </w:pPr>
      <w:rPr>
        <w:rFonts w:cs="Times New Roman" w:hint="default"/>
      </w:rPr>
    </w:lvl>
    <w:lvl w:ilvl="4">
      <w:start w:val="1"/>
      <w:numFmt w:val="decimal"/>
      <w:lvlText w:val="%1.%2.%3.%4.%5."/>
      <w:lvlJc w:val="left"/>
      <w:pPr>
        <w:ind w:left="3160" w:hanging="1080"/>
      </w:pPr>
      <w:rPr>
        <w:rFonts w:cs="Times New Roman" w:hint="default"/>
      </w:rPr>
    </w:lvl>
    <w:lvl w:ilvl="5">
      <w:start w:val="1"/>
      <w:numFmt w:val="decimal"/>
      <w:lvlText w:val="%1.%2.%3.%4.%5.%6."/>
      <w:lvlJc w:val="left"/>
      <w:pPr>
        <w:ind w:left="4040" w:hanging="1440"/>
      </w:pPr>
      <w:rPr>
        <w:rFonts w:cs="Times New Roman" w:hint="default"/>
      </w:rPr>
    </w:lvl>
    <w:lvl w:ilvl="6">
      <w:start w:val="1"/>
      <w:numFmt w:val="decimal"/>
      <w:lvlText w:val="%1.%2.%3.%4.%5.%6.%7."/>
      <w:lvlJc w:val="left"/>
      <w:pPr>
        <w:ind w:left="4560" w:hanging="1440"/>
      </w:pPr>
      <w:rPr>
        <w:rFonts w:cs="Times New Roman" w:hint="default"/>
      </w:rPr>
    </w:lvl>
    <w:lvl w:ilvl="7">
      <w:start w:val="1"/>
      <w:numFmt w:val="decimal"/>
      <w:lvlText w:val="%1.%2.%3.%4.%5.%6.%7.%8."/>
      <w:lvlJc w:val="left"/>
      <w:pPr>
        <w:ind w:left="5440" w:hanging="1800"/>
      </w:pPr>
      <w:rPr>
        <w:rFonts w:cs="Times New Roman" w:hint="default"/>
      </w:rPr>
    </w:lvl>
    <w:lvl w:ilvl="8">
      <w:start w:val="1"/>
      <w:numFmt w:val="decimal"/>
      <w:lvlText w:val="%1.%2.%3.%4.%5.%6.%7.%8.%9."/>
      <w:lvlJc w:val="left"/>
      <w:pPr>
        <w:ind w:left="5960" w:hanging="1800"/>
      </w:pPr>
      <w:rPr>
        <w:rFonts w:cs="Times New Roman" w:hint="default"/>
      </w:rPr>
    </w:lvl>
  </w:abstractNum>
  <w:abstractNum w:abstractNumId="5">
    <w:nsid w:val="7F1653BF"/>
    <w:multiLevelType w:val="hybridMultilevel"/>
    <w:tmpl w:val="FFFFFFFF"/>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B4"/>
    <w:rsid w:val="000213E1"/>
    <w:rsid w:val="000E1631"/>
    <w:rsid w:val="00172B2B"/>
    <w:rsid w:val="00183F0B"/>
    <w:rsid w:val="001C4FC3"/>
    <w:rsid w:val="00235A81"/>
    <w:rsid w:val="00246A04"/>
    <w:rsid w:val="00285D86"/>
    <w:rsid w:val="00290891"/>
    <w:rsid w:val="002955F1"/>
    <w:rsid w:val="002B374E"/>
    <w:rsid w:val="002F53E6"/>
    <w:rsid w:val="002F7655"/>
    <w:rsid w:val="00303A94"/>
    <w:rsid w:val="00304057"/>
    <w:rsid w:val="003814D4"/>
    <w:rsid w:val="003927ED"/>
    <w:rsid w:val="003C4DEF"/>
    <w:rsid w:val="0046642B"/>
    <w:rsid w:val="00485760"/>
    <w:rsid w:val="004D05FB"/>
    <w:rsid w:val="004E2DC6"/>
    <w:rsid w:val="005037ED"/>
    <w:rsid w:val="005160D0"/>
    <w:rsid w:val="00555B0D"/>
    <w:rsid w:val="005A4203"/>
    <w:rsid w:val="005F3DA1"/>
    <w:rsid w:val="005F531B"/>
    <w:rsid w:val="00600320"/>
    <w:rsid w:val="00641C8B"/>
    <w:rsid w:val="006444CF"/>
    <w:rsid w:val="00682E36"/>
    <w:rsid w:val="00684D95"/>
    <w:rsid w:val="0069652E"/>
    <w:rsid w:val="006C003B"/>
    <w:rsid w:val="006D1F7F"/>
    <w:rsid w:val="0072236F"/>
    <w:rsid w:val="00763DDD"/>
    <w:rsid w:val="00773B6A"/>
    <w:rsid w:val="007770C3"/>
    <w:rsid w:val="00796439"/>
    <w:rsid w:val="007C26D0"/>
    <w:rsid w:val="007D22C4"/>
    <w:rsid w:val="00827400"/>
    <w:rsid w:val="008543E4"/>
    <w:rsid w:val="0087358F"/>
    <w:rsid w:val="008901EA"/>
    <w:rsid w:val="008B78BC"/>
    <w:rsid w:val="008F161C"/>
    <w:rsid w:val="00901C6B"/>
    <w:rsid w:val="00903A58"/>
    <w:rsid w:val="009131A7"/>
    <w:rsid w:val="009A734F"/>
    <w:rsid w:val="009E64B4"/>
    <w:rsid w:val="00A1149F"/>
    <w:rsid w:val="00A2620A"/>
    <w:rsid w:val="00A65CB5"/>
    <w:rsid w:val="00A83AE4"/>
    <w:rsid w:val="00A913BB"/>
    <w:rsid w:val="00AB0AAE"/>
    <w:rsid w:val="00AC6A1C"/>
    <w:rsid w:val="00B75AB0"/>
    <w:rsid w:val="00B8242B"/>
    <w:rsid w:val="00B84D20"/>
    <w:rsid w:val="00B92AC3"/>
    <w:rsid w:val="00BB46C7"/>
    <w:rsid w:val="00BC16B2"/>
    <w:rsid w:val="00BD1338"/>
    <w:rsid w:val="00C01510"/>
    <w:rsid w:val="00C3611B"/>
    <w:rsid w:val="00C67A3B"/>
    <w:rsid w:val="00C97FF0"/>
    <w:rsid w:val="00CA4531"/>
    <w:rsid w:val="00CD4A0D"/>
    <w:rsid w:val="00CD7208"/>
    <w:rsid w:val="00CD75B8"/>
    <w:rsid w:val="00CE3C6A"/>
    <w:rsid w:val="00D0136F"/>
    <w:rsid w:val="00D0432B"/>
    <w:rsid w:val="00D1647F"/>
    <w:rsid w:val="00D167E5"/>
    <w:rsid w:val="00D20E32"/>
    <w:rsid w:val="00D361DB"/>
    <w:rsid w:val="00D42010"/>
    <w:rsid w:val="00D5426A"/>
    <w:rsid w:val="00D542D5"/>
    <w:rsid w:val="00D60FDD"/>
    <w:rsid w:val="00D92D28"/>
    <w:rsid w:val="00DF4807"/>
    <w:rsid w:val="00E003F7"/>
    <w:rsid w:val="00E13B1C"/>
    <w:rsid w:val="00E256BF"/>
    <w:rsid w:val="00EE50BB"/>
    <w:rsid w:val="00EF2D27"/>
    <w:rsid w:val="00F0527B"/>
    <w:rsid w:val="00F554E9"/>
    <w:rsid w:val="00F846E6"/>
    <w:rsid w:val="00F91C8F"/>
    <w:rsid w:val="00FC5248"/>
    <w:rsid w:val="00FE4DF0"/>
    <w:rsid w:val="00FF16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4B4"/>
    <w:pPr>
      <w:ind w:left="720"/>
      <w:contextualSpacing/>
    </w:pPr>
  </w:style>
  <w:style w:type="character" w:styleId="Hyperlink">
    <w:name w:val="Hyperlink"/>
    <w:basedOn w:val="DefaultParagraphFont"/>
    <w:uiPriority w:val="99"/>
    <w:unhideWhenUsed/>
    <w:rsid w:val="009E64B4"/>
    <w:rPr>
      <w:color w:val="0000FF" w:themeColor="hyperlink"/>
      <w:u w:val="single"/>
    </w:rPr>
  </w:style>
  <w:style w:type="paragraph" w:styleId="Header">
    <w:name w:val="header"/>
    <w:basedOn w:val="Normal"/>
    <w:link w:val="HeaderChar"/>
    <w:uiPriority w:val="99"/>
    <w:unhideWhenUsed/>
    <w:rsid w:val="00304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057"/>
  </w:style>
  <w:style w:type="paragraph" w:styleId="Footer">
    <w:name w:val="footer"/>
    <w:basedOn w:val="Normal"/>
    <w:link w:val="FooterChar"/>
    <w:uiPriority w:val="99"/>
    <w:unhideWhenUsed/>
    <w:rsid w:val="00304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4B4"/>
    <w:pPr>
      <w:ind w:left="720"/>
      <w:contextualSpacing/>
    </w:pPr>
  </w:style>
  <w:style w:type="character" w:styleId="Hyperlink">
    <w:name w:val="Hyperlink"/>
    <w:basedOn w:val="DefaultParagraphFont"/>
    <w:uiPriority w:val="99"/>
    <w:unhideWhenUsed/>
    <w:rsid w:val="009E64B4"/>
    <w:rPr>
      <w:color w:val="0000FF" w:themeColor="hyperlink"/>
      <w:u w:val="single"/>
    </w:rPr>
  </w:style>
  <w:style w:type="paragraph" w:styleId="Header">
    <w:name w:val="header"/>
    <w:basedOn w:val="Normal"/>
    <w:link w:val="HeaderChar"/>
    <w:uiPriority w:val="99"/>
    <w:unhideWhenUsed/>
    <w:rsid w:val="00304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057"/>
  </w:style>
  <w:style w:type="paragraph" w:styleId="Footer">
    <w:name w:val="footer"/>
    <w:basedOn w:val="Normal"/>
    <w:link w:val="FooterChar"/>
    <w:uiPriority w:val="99"/>
    <w:unhideWhenUsed/>
    <w:rsid w:val="00304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6500">
      <w:bodyDiv w:val="1"/>
      <w:marLeft w:val="0"/>
      <w:marRight w:val="0"/>
      <w:marTop w:val="0"/>
      <w:marBottom w:val="0"/>
      <w:divBdr>
        <w:top w:val="none" w:sz="0" w:space="0" w:color="auto"/>
        <w:left w:val="none" w:sz="0" w:space="0" w:color="auto"/>
        <w:bottom w:val="none" w:sz="0" w:space="0" w:color="auto"/>
        <w:right w:val="none" w:sz="0" w:space="0" w:color="auto"/>
      </w:divBdr>
    </w:div>
    <w:div w:id="146362900">
      <w:bodyDiv w:val="1"/>
      <w:marLeft w:val="0"/>
      <w:marRight w:val="0"/>
      <w:marTop w:val="0"/>
      <w:marBottom w:val="0"/>
      <w:divBdr>
        <w:top w:val="none" w:sz="0" w:space="0" w:color="auto"/>
        <w:left w:val="none" w:sz="0" w:space="0" w:color="auto"/>
        <w:bottom w:val="none" w:sz="0" w:space="0" w:color="auto"/>
        <w:right w:val="none" w:sz="0" w:space="0" w:color="auto"/>
      </w:divBdr>
    </w:div>
    <w:div w:id="318312507">
      <w:bodyDiv w:val="1"/>
      <w:marLeft w:val="0"/>
      <w:marRight w:val="0"/>
      <w:marTop w:val="0"/>
      <w:marBottom w:val="0"/>
      <w:divBdr>
        <w:top w:val="none" w:sz="0" w:space="0" w:color="auto"/>
        <w:left w:val="none" w:sz="0" w:space="0" w:color="auto"/>
        <w:bottom w:val="none" w:sz="0" w:space="0" w:color="auto"/>
        <w:right w:val="none" w:sz="0" w:space="0" w:color="auto"/>
      </w:divBdr>
    </w:div>
    <w:div w:id="354426534">
      <w:bodyDiv w:val="1"/>
      <w:marLeft w:val="0"/>
      <w:marRight w:val="0"/>
      <w:marTop w:val="0"/>
      <w:marBottom w:val="0"/>
      <w:divBdr>
        <w:top w:val="none" w:sz="0" w:space="0" w:color="auto"/>
        <w:left w:val="none" w:sz="0" w:space="0" w:color="auto"/>
        <w:bottom w:val="none" w:sz="0" w:space="0" w:color="auto"/>
        <w:right w:val="none" w:sz="0" w:space="0" w:color="auto"/>
      </w:divBdr>
    </w:div>
    <w:div w:id="383532506">
      <w:bodyDiv w:val="1"/>
      <w:marLeft w:val="0"/>
      <w:marRight w:val="0"/>
      <w:marTop w:val="0"/>
      <w:marBottom w:val="0"/>
      <w:divBdr>
        <w:top w:val="none" w:sz="0" w:space="0" w:color="auto"/>
        <w:left w:val="none" w:sz="0" w:space="0" w:color="auto"/>
        <w:bottom w:val="none" w:sz="0" w:space="0" w:color="auto"/>
        <w:right w:val="none" w:sz="0" w:space="0" w:color="auto"/>
      </w:divBdr>
    </w:div>
    <w:div w:id="743263230">
      <w:bodyDiv w:val="1"/>
      <w:marLeft w:val="0"/>
      <w:marRight w:val="0"/>
      <w:marTop w:val="0"/>
      <w:marBottom w:val="0"/>
      <w:divBdr>
        <w:top w:val="none" w:sz="0" w:space="0" w:color="auto"/>
        <w:left w:val="none" w:sz="0" w:space="0" w:color="auto"/>
        <w:bottom w:val="none" w:sz="0" w:space="0" w:color="auto"/>
        <w:right w:val="none" w:sz="0" w:space="0" w:color="auto"/>
      </w:divBdr>
    </w:div>
    <w:div w:id="807208808">
      <w:bodyDiv w:val="1"/>
      <w:marLeft w:val="0"/>
      <w:marRight w:val="0"/>
      <w:marTop w:val="0"/>
      <w:marBottom w:val="0"/>
      <w:divBdr>
        <w:top w:val="none" w:sz="0" w:space="0" w:color="auto"/>
        <w:left w:val="none" w:sz="0" w:space="0" w:color="auto"/>
        <w:bottom w:val="none" w:sz="0" w:space="0" w:color="auto"/>
        <w:right w:val="none" w:sz="0" w:space="0" w:color="auto"/>
      </w:divBdr>
    </w:div>
    <w:div w:id="1014696673">
      <w:bodyDiv w:val="1"/>
      <w:marLeft w:val="0"/>
      <w:marRight w:val="0"/>
      <w:marTop w:val="0"/>
      <w:marBottom w:val="0"/>
      <w:divBdr>
        <w:top w:val="none" w:sz="0" w:space="0" w:color="auto"/>
        <w:left w:val="none" w:sz="0" w:space="0" w:color="auto"/>
        <w:bottom w:val="none" w:sz="0" w:space="0" w:color="auto"/>
        <w:right w:val="none" w:sz="0" w:space="0" w:color="auto"/>
      </w:divBdr>
    </w:div>
    <w:div w:id="1366443954">
      <w:bodyDiv w:val="1"/>
      <w:marLeft w:val="0"/>
      <w:marRight w:val="0"/>
      <w:marTop w:val="0"/>
      <w:marBottom w:val="0"/>
      <w:divBdr>
        <w:top w:val="none" w:sz="0" w:space="0" w:color="auto"/>
        <w:left w:val="none" w:sz="0" w:space="0" w:color="auto"/>
        <w:bottom w:val="none" w:sz="0" w:space="0" w:color="auto"/>
        <w:right w:val="none" w:sz="0" w:space="0" w:color="auto"/>
      </w:divBdr>
    </w:div>
    <w:div w:id="1419716360">
      <w:bodyDiv w:val="1"/>
      <w:marLeft w:val="0"/>
      <w:marRight w:val="0"/>
      <w:marTop w:val="0"/>
      <w:marBottom w:val="0"/>
      <w:divBdr>
        <w:top w:val="none" w:sz="0" w:space="0" w:color="auto"/>
        <w:left w:val="none" w:sz="0" w:space="0" w:color="auto"/>
        <w:bottom w:val="none" w:sz="0" w:space="0" w:color="auto"/>
        <w:right w:val="none" w:sz="0" w:space="0" w:color="auto"/>
      </w:divBdr>
    </w:div>
    <w:div w:id="1463188911">
      <w:bodyDiv w:val="1"/>
      <w:marLeft w:val="0"/>
      <w:marRight w:val="0"/>
      <w:marTop w:val="0"/>
      <w:marBottom w:val="0"/>
      <w:divBdr>
        <w:top w:val="none" w:sz="0" w:space="0" w:color="auto"/>
        <w:left w:val="none" w:sz="0" w:space="0" w:color="auto"/>
        <w:bottom w:val="none" w:sz="0" w:space="0" w:color="auto"/>
        <w:right w:val="none" w:sz="0" w:space="0" w:color="auto"/>
      </w:divBdr>
    </w:div>
    <w:div w:id="1529104588">
      <w:bodyDiv w:val="1"/>
      <w:marLeft w:val="0"/>
      <w:marRight w:val="0"/>
      <w:marTop w:val="0"/>
      <w:marBottom w:val="0"/>
      <w:divBdr>
        <w:top w:val="none" w:sz="0" w:space="0" w:color="auto"/>
        <w:left w:val="none" w:sz="0" w:space="0" w:color="auto"/>
        <w:bottom w:val="none" w:sz="0" w:space="0" w:color="auto"/>
        <w:right w:val="none" w:sz="0" w:space="0" w:color="auto"/>
      </w:divBdr>
    </w:div>
    <w:div w:id="20507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Soleiman</dc:creator>
  <cp:lastModifiedBy>Soleiman</cp:lastModifiedBy>
  <cp:revision>40</cp:revision>
  <dcterms:created xsi:type="dcterms:W3CDTF">2024-08-01T12:09:00Z</dcterms:created>
  <dcterms:modified xsi:type="dcterms:W3CDTF">2024-08-02T12:54:00Z</dcterms:modified>
</cp:coreProperties>
</file>