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E6189" w14:textId="7958E19A" w:rsidR="00E93845" w:rsidRPr="009E6A48" w:rsidRDefault="009E6A48" w:rsidP="009E6A48">
      <w:pPr>
        <w:spacing w:line="240" w:lineRule="auto"/>
        <w:jc w:val="center"/>
        <w:rPr>
          <w:rFonts w:asciiTheme="majorBidi" w:hAnsiTheme="majorBidi" w:cstheme="majorBidi"/>
          <w:b/>
          <w:bCs/>
          <w:lang w:val="en-US"/>
        </w:rPr>
      </w:pPr>
      <w:r w:rsidRPr="009E6A48">
        <w:rPr>
          <w:rFonts w:asciiTheme="majorBidi" w:hAnsiTheme="majorBidi" w:cstheme="majorBidi"/>
          <w:b/>
          <w:bCs/>
          <w:lang w:val="en-US"/>
        </w:rPr>
        <w:t xml:space="preserve">Synopsis and Timeline of the </w:t>
      </w:r>
      <w:proofErr w:type="spellStart"/>
      <w:r w:rsidR="001D19D7">
        <w:rPr>
          <w:rFonts w:asciiTheme="majorBidi" w:hAnsiTheme="majorBidi" w:cstheme="majorBidi"/>
          <w:b/>
          <w:bCs/>
          <w:lang w:val="en-US"/>
        </w:rPr>
        <w:t>PhD.</w:t>
      </w:r>
      <w:r w:rsidRPr="009E6A48">
        <w:rPr>
          <w:rFonts w:asciiTheme="majorBidi" w:hAnsiTheme="majorBidi" w:cstheme="majorBidi"/>
          <w:b/>
          <w:bCs/>
          <w:lang w:val="en-US"/>
        </w:rPr>
        <w:t>Thesis</w:t>
      </w:r>
      <w:proofErr w:type="spellEnd"/>
    </w:p>
    <w:p w14:paraId="1CC75810" w14:textId="4FFE1FF1" w:rsidR="00904A5E" w:rsidRPr="00E6469E" w:rsidRDefault="00904A5E" w:rsidP="00E6469E">
      <w:pPr>
        <w:autoSpaceDE w:val="0"/>
        <w:autoSpaceDN w:val="0"/>
        <w:adjustRightInd w:val="0"/>
        <w:spacing w:line="480" w:lineRule="auto"/>
        <w:rPr>
          <w:rFonts w:asciiTheme="majorBidi" w:hAnsiTheme="majorBidi" w:cstheme="majorBidi"/>
          <w:sz w:val="24"/>
          <w:szCs w:val="24"/>
          <w:lang w:val="en-US"/>
        </w:rPr>
      </w:pPr>
      <w:r w:rsidRPr="00E6469E">
        <w:rPr>
          <w:rFonts w:asciiTheme="majorBidi" w:hAnsiTheme="majorBidi" w:cstheme="majorBidi"/>
          <w:sz w:val="24"/>
          <w:szCs w:val="24"/>
          <w:lang w:val="en-US"/>
        </w:rPr>
        <w:t>This doctoral research</w:t>
      </w:r>
      <w:r w:rsidR="00DF58AD" w:rsidRPr="00E6469E">
        <w:rPr>
          <w:rFonts w:asciiTheme="majorBidi" w:hAnsiTheme="majorBidi" w:cstheme="majorBidi"/>
          <w:sz w:val="24"/>
          <w:szCs w:val="24"/>
          <w:lang w:val="en-US"/>
        </w:rPr>
        <w:t>,</w:t>
      </w:r>
      <w:r w:rsidRPr="00E6469E">
        <w:rPr>
          <w:rFonts w:asciiTheme="majorBidi" w:hAnsiTheme="majorBidi" w:cstheme="majorBidi"/>
          <w:sz w:val="24"/>
          <w:szCs w:val="24"/>
          <w:lang w:val="en-US"/>
        </w:rPr>
        <w:t xml:space="preserve"> titled</w:t>
      </w:r>
      <w:r w:rsidR="00C4151D" w:rsidRPr="00E6469E">
        <w:rPr>
          <w:rFonts w:asciiTheme="majorBidi" w:hAnsiTheme="majorBidi" w:cstheme="majorBidi"/>
          <w:sz w:val="24"/>
          <w:szCs w:val="24"/>
          <w:lang w:val="en-US"/>
        </w:rPr>
        <w:t xml:space="preserve"> “The Description of Zoroastrian Divine Beings in the New Persian Texts of the </w:t>
      </w:r>
      <w:proofErr w:type="spellStart"/>
      <w:r w:rsidR="00C4151D" w:rsidRPr="00E6469E">
        <w:rPr>
          <w:rFonts w:asciiTheme="majorBidi" w:hAnsiTheme="majorBidi" w:cstheme="majorBidi"/>
          <w:i/>
          <w:iCs/>
          <w:sz w:val="24"/>
          <w:szCs w:val="24"/>
          <w:lang w:val="en-US"/>
        </w:rPr>
        <w:t>Vaṣf</w:t>
      </w:r>
      <w:proofErr w:type="spellEnd"/>
      <w:r w:rsidR="00C4151D" w:rsidRPr="00E6469E">
        <w:rPr>
          <w:rFonts w:asciiTheme="majorBidi" w:hAnsiTheme="majorBidi" w:cstheme="majorBidi"/>
          <w:i/>
          <w:iCs/>
          <w:sz w:val="24"/>
          <w:szCs w:val="24"/>
          <w:lang w:val="en-US"/>
        </w:rPr>
        <w:t xml:space="preserve">-e </w:t>
      </w:r>
      <w:proofErr w:type="spellStart"/>
      <w:r w:rsidR="00C4151D" w:rsidRPr="00E6469E">
        <w:rPr>
          <w:rFonts w:asciiTheme="majorBidi" w:hAnsiTheme="majorBidi" w:cstheme="majorBidi"/>
          <w:i/>
          <w:iCs/>
          <w:sz w:val="24"/>
          <w:szCs w:val="24"/>
          <w:lang w:val="en-US"/>
        </w:rPr>
        <w:t>Amšāsfandān</w:t>
      </w:r>
      <w:proofErr w:type="spellEnd"/>
      <w:r w:rsidR="00C4151D" w:rsidRPr="00E6469E">
        <w:rPr>
          <w:rFonts w:asciiTheme="majorBidi" w:hAnsiTheme="majorBidi" w:cstheme="majorBidi"/>
          <w:sz w:val="24"/>
          <w:szCs w:val="24"/>
          <w:lang w:val="en-US"/>
        </w:rPr>
        <w:t>”</w:t>
      </w:r>
      <w:r w:rsidR="00DF58AD" w:rsidRPr="00E6469E">
        <w:rPr>
          <w:rFonts w:asciiTheme="majorBidi" w:hAnsiTheme="majorBidi" w:cstheme="majorBidi"/>
          <w:sz w:val="24"/>
          <w:szCs w:val="24"/>
          <w:lang w:val="en-US"/>
        </w:rPr>
        <w:t>,</w:t>
      </w:r>
      <w:r w:rsidRPr="00E6469E">
        <w:rPr>
          <w:rFonts w:asciiTheme="majorBidi" w:hAnsiTheme="majorBidi" w:cstheme="majorBidi"/>
          <w:sz w:val="24"/>
          <w:szCs w:val="24"/>
          <w:lang w:val="en-US"/>
        </w:rPr>
        <w:t xml:space="preserve"> aims to conduct a</w:t>
      </w:r>
      <w:r w:rsidR="004810D4" w:rsidRPr="00E6469E">
        <w:rPr>
          <w:rFonts w:asciiTheme="majorBidi" w:hAnsiTheme="majorBidi" w:cstheme="majorBidi"/>
          <w:sz w:val="24"/>
          <w:szCs w:val="24"/>
          <w:lang w:val="en-US"/>
        </w:rPr>
        <w:t>n</w:t>
      </w:r>
      <w:r w:rsidRPr="00E6469E">
        <w:rPr>
          <w:rFonts w:asciiTheme="majorBidi" w:hAnsiTheme="majorBidi" w:cstheme="majorBidi"/>
          <w:sz w:val="24"/>
          <w:szCs w:val="24"/>
          <w:lang w:val="en-US"/>
        </w:rPr>
        <w:t xml:space="preserve"> analysis of the contents of two versions of the </w:t>
      </w:r>
      <w:proofErr w:type="spellStart"/>
      <w:r w:rsidR="00D0214A" w:rsidRPr="00E6469E">
        <w:rPr>
          <w:rFonts w:asciiTheme="majorBidi" w:hAnsiTheme="majorBidi" w:cstheme="majorBidi"/>
          <w:i/>
          <w:iCs/>
          <w:sz w:val="24"/>
          <w:szCs w:val="24"/>
          <w:lang w:val="en-US"/>
        </w:rPr>
        <w:t>Vaṣf</w:t>
      </w:r>
      <w:proofErr w:type="spellEnd"/>
      <w:r w:rsidR="00D0214A" w:rsidRPr="00E6469E">
        <w:rPr>
          <w:rFonts w:asciiTheme="majorBidi" w:hAnsiTheme="majorBidi" w:cstheme="majorBidi"/>
          <w:i/>
          <w:iCs/>
          <w:sz w:val="24"/>
          <w:szCs w:val="24"/>
          <w:lang w:val="en-US"/>
        </w:rPr>
        <w:t xml:space="preserve">-e </w:t>
      </w:r>
      <w:proofErr w:type="spellStart"/>
      <w:r w:rsidR="00D0214A" w:rsidRPr="00E6469E">
        <w:rPr>
          <w:rFonts w:asciiTheme="majorBidi" w:hAnsiTheme="majorBidi" w:cstheme="majorBidi"/>
          <w:i/>
          <w:iCs/>
          <w:sz w:val="24"/>
          <w:szCs w:val="24"/>
          <w:lang w:val="en-US"/>
        </w:rPr>
        <w:t>Amšāsfandān</w:t>
      </w:r>
      <w:proofErr w:type="spellEnd"/>
      <w:r w:rsidRPr="00E6469E">
        <w:rPr>
          <w:rFonts w:asciiTheme="majorBidi" w:hAnsiTheme="majorBidi" w:cstheme="majorBidi"/>
          <w:sz w:val="24"/>
          <w:szCs w:val="24"/>
          <w:lang w:val="en-US"/>
        </w:rPr>
        <w:t xml:space="preserve"> which are known to us in verse form. The versified renditions of the </w:t>
      </w:r>
      <w:proofErr w:type="spellStart"/>
      <w:r w:rsidR="00D0214A" w:rsidRPr="00E6469E">
        <w:rPr>
          <w:rFonts w:asciiTheme="majorBidi" w:hAnsiTheme="majorBidi" w:cstheme="majorBidi"/>
          <w:i/>
          <w:iCs/>
          <w:sz w:val="24"/>
          <w:szCs w:val="24"/>
          <w:lang w:val="en-US"/>
        </w:rPr>
        <w:t>Vaṣf</w:t>
      </w:r>
      <w:proofErr w:type="spellEnd"/>
      <w:r w:rsidR="00D0214A" w:rsidRPr="00E6469E">
        <w:rPr>
          <w:rFonts w:asciiTheme="majorBidi" w:hAnsiTheme="majorBidi" w:cstheme="majorBidi"/>
          <w:i/>
          <w:iCs/>
          <w:sz w:val="24"/>
          <w:szCs w:val="24"/>
          <w:lang w:val="en-US"/>
        </w:rPr>
        <w:t xml:space="preserve">-e </w:t>
      </w:r>
      <w:proofErr w:type="spellStart"/>
      <w:r w:rsidR="00D0214A" w:rsidRPr="00E6469E">
        <w:rPr>
          <w:rFonts w:asciiTheme="majorBidi" w:hAnsiTheme="majorBidi" w:cstheme="majorBidi"/>
          <w:i/>
          <w:iCs/>
          <w:sz w:val="24"/>
          <w:szCs w:val="24"/>
          <w:lang w:val="en-US"/>
        </w:rPr>
        <w:t>Amšāsfandān</w:t>
      </w:r>
      <w:proofErr w:type="spellEnd"/>
      <w:r w:rsidRPr="00E6469E">
        <w:rPr>
          <w:rFonts w:asciiTheme="majorBidi" w:hAnsiTheme="majorBidi" w:cstheme="majorBidi"/>
          <w:sz w:val="24"/>
          <w:szCs w:val="24"/>
          <w:lang w:val="en-US"/>
        </w:rPr>
        <w:t xml:space="preserve"> are extant in some Zoroastrian New Persian collections, ranging in date from the sixteenth century CE to the nineteenth century CE. In the renditions of the </w:t>
      </w:r>
      <w:proofErr w:type="spellStart"/>
      <w:r w:rsidR="00D0214A" w:rsidRPr="00E6469E">
        <w:rPr>
          <w:rFonts w:asciiTheme="majorBidi" w:hAnsiTheme="majorBidi" w:cstheme="majorBidi"/>
          <w:i/>
          <w:iCs/>
          <w:sz w:val="24"/>
          <w:szCs w:val="24"/>
          <w:lang w:val="en-US"/>
        </w:rPr>
        <w:t>Vaṣf</w:t>
      </w:r>
      <w:proofErr w:type="spellEnd"/>
      <w:r w:rsidR="00D0214A" w:rsidRPr="00E6469E">
        <w:rPr>
          <w:rFonts w:asciiTheme="majorBidi" w:hAnsiTheme="majorBidi" w:cstheme="majorBidi"/>
          <w:i/>
          <w:iCs/>
          <w:sz w:val="24"/>
          <w:szCs w:val="24"/>
          <w:lang w:val="en-US"/>
        </w:rPr>
        <w:t xml:space="preserve">-e </w:t>
      </w:r>
      <w:proofErr w:type="spellStart"/>
      <w:r w:rsidR="00D0214A" w:rsidRPr="00E6469E">
        <w:rPr>
          <w:rFonts w:asciiTheme="majorBidi" w:hAnsiTheme="majorBidi" w:cstheme="majorBidi"/>
          <w:i/>
          <w:iCs/>
          <w:sz w:val="24"/>
          <w:szCs w:val="24"/>
          <w:lang w:val="en-US"/>
        </w:rPr>
        <w:t>Amšāsfandān</w:t>
      </w:r>
      <w:proofErr w:type="spellEnd"/>
      <w:r w:rsidR="00D0214A" w:rsidRPr="00E6469E">
        <w:rPr>
          <w:rFonts w:asciiTheme="majorBidi" w:hAnsiTheme="majorBidi" w:cstheme="majorBidi"/>
          <w:sz w:val="24"/>
          <w:szCs w:val="24"/>
          <w:lang w:val="en-US"/>
        </w:rPr>
        <w:t xml:space="preserve"> </w:t>
      </w:r>
      <w:r w:rsidRPr="00E6469E">
        <w:rPr>
          <w:rFonts w:asciiTheme="majorBidi" w:hAnsiTheme="majorBidi" w:cstheme="majorBidi"/>
          <w:sz w:val="24"/>
          <w:szCs w:val="24"/>
          <w:lang w:val="en-US"/>
        </w:rPr>
        <w:t xml:space="preserve">the characteristics of the Zoroastrian divine beings, </w:t>
      </w:r>
      <w:proofErr w:type="spellStart"/>
      <w:r w:rsidR="00D0214A" w:rsidRPr="00E6469E">
        <w:rPr>
          <w:rFonts w:asciiTheme="majorBidi" w:hAnsiTheme="majorBidi" w:cstheme="majorBidi"/>
          <w:i/>
          <w:iCs/>
          <w:sz w:val="24"/>
          <w:szCs w:val="24"/>
          <w:lang w:val="en-US"/>
        </w:rPr>
        <w:t>Amšāsfan</w:t>
      </w:r>
      <w:r w:rsidR="00F55EA4" w:rsidRPr="00E6469E">
        <w:rPr>
          <w:rFonts w:asciiTheme="majorBidi" w:hAnsiTheme="majorBidi" w:cstheme="majorBidi"/>
          <w:i/>
          <w:iCs/>
          <w:sz w:val="24"/>
          <w:szCs w:val="24"/>
          <w:lang w:val="en-US"/>
        </w:rPr>
        <w:t>d</w:t>
      </w:r>
      <w:r w:rsidR="00F55EA4" w:rsidRPr="00E6469E">
        <w:rPr>
          <w:rFonts w:asciiTheme="majorBidi" w:hAnsiTheme="majorBidi" w:cstheme="majorBidi"/>
          <w:sz w:val="24"/>
          <w:szCs w:val="24"/>
          <w:lang w:val="en-US"/>
        </w:rPr>
        <w:t>s</w:t>
      </w:r>
      <w:proofErr w:type="spellEnd"/>
      <w:r w:rsidR="007E5017" w:rsidRPr="00E6469E">
        <w:rPr>
          <w:rFonts w:asciiTheme="majorBidi" w:hAnsiTheme="majorBidi" w:cstheme="majorBidi"/>
          <w:sz w:val="24"/>
          <w:szCs w:val="24"/>
          <w:lang w:val="en-US"/>
        </w:rPr>
        <w:t>,</w:t>
      </w:r>
      <w:r w:rsidRPr="00E6469E">
        <w:rPr>
          <w:rFonts w:asciiTheme="majorBidi" w:hAnsiTheme="majorBidi" w:cstheme="majorBidi"/>
          <w:sz w:val="24"/>
          <w:szCs w:val="24"/>
          <w:lang w:val="en-US"/>
        </w:rPr>
        <w:t xml:space="preserve"> are described. These </w:t>
      </w:r>
      <w:proofErr w:type="spellStart"/>
      <w:r w:rsidR="00F55EA4" w:rsidRPr="00E6469E">
        <w:rPr>
          <w:rFonts w:asciiTheme="majorBidi" w:hAnsiTheme="majorBidi" w:cstheme="majorBidi"/>
          <w:i/>
          <w:iCs/>
          <w:sz w:val="24"/>
          <w:szCs w:val="24"/>
          <w:lang w:val="en-US"/>
        </w:rPr>
        <w:t>Amšāsfand</w:t>
      </w:r>
      <w:r w:rsidR="00F55EA4" w:rsidRPr="00E6469E">
        <w:rPr>
          <w:rFonts w:asciiTheme="majorBidi" w:hAnsiTheme="majorBidi" w:cstheme="majorBidi"/>
          <w:sz w:val="24"/>
          <w:szCs w:val="24"/>
          <w:lang w:val="en-US"/>
        </w:rPr>
        <w:t>s</w:t>
      </w:r>
      <w:proofErr w:type="spellEnd"/>
      <w:r w:rsidRPr="00E6469E">
        <w:rPr>
          <w:rFonts w:asciiTheme="majorBidi" w:hAnsiTheme="majorBidi" w:cstheme="majorBidi"/>
          <w:sz w:val="24"/>
          <w:szCs w:val="24"/>
          <w:lang w:val="en-US"/>
        </w:rPr>
        <w:t xml:space="preserve"> are identified with abstract concepts, such as good thought and divine order, as well as natural elements such as the sun and moon. The purpose of this analysis is to investigate the commonalities between the content of the </w:t>
      </w:r>
      <w:proofErr w:type="spellStart"/>
      <w:r w:rsidR="00F55EA4" w:rsidRPr="00E6469E">
        <w:rPr>
          <w:rFonts w:asciiTheme="majorBidi" w:hAnsiTheme="majorBidi" w:cstheme="majorBidi"/>
          <w:i/>
          <w:iCs/>
          <w:sz w:val="24"/>
          <w:szCs w:val="24"/>
          <w:lang w:val="en-US"/>
        </w:rPr>
        <w:t>Vaṣf</w:t>
      </w:r>
      <w:proofErr w:type="spellEnd"/>
      <w:r w:rsidR="00F55EA4" w:rsidRPr="00E6469E">
        <w:rPr>
          <w:rFonts w:asciiTheme="majorBidi" w:hAnsiTheme="majorBidi" w:cstheme="majorBidi"/>
          <w:i/>
          <w:iCs/>
          <w:sz w:val="24"/>
          <w:szCs w:val="24"/>
          <w:lang w:val="en-US"/>
        </w:rPr>
        <w:t xml:space="preserve">-e </w:t>
      </w:r>
      <w:proofErr w:type="spellStart"/>
      <w:r w:rsidR="00F55EA4" w:rsidRPr="00E6469E">
        <w:rPr>
          <w:rFonts w:asciiTheme="majorBidi" w:hAnsiTheme="majorBidi" w:cstheme="majorBidi"/>
          <w:i/>
          <w:iCs/>
          <w:sz w:val="24"/>
          <w:szCs w:val="24"/>
          <w:lang w:val="en-US"/>
        </w:rPr>
        <w:t>Amšāsfandān</w:t>
      </w:r>
      <w:proofErr w:type="spellEnd"/>
      <w:r w:rsidRPr="00E6469E">
        <w:rPr>
          <w:rFonts w:asciiTheme="majorBidi" w:hAnsiTheme="majorBidi" w:cstheme="majorBidi"/>
          <w:sz w:val="24"/>
          <w:szCs w:val="24"/>
          <w:lang w:val="en-US"/>
        </w:rPr>
        <w:t xml:space="preserve"> in its different renditions and the </w:t>
      </w:r>
      <w:proofErr w:type="spellStart"/>
      <w:r w:rsidRPr="00E6469E">
        <w:rPr>
          <w:rFonts w:asciiTheme="majorBidi" w:hAnsiTheme="majorBidi" w:cstheme="majorBidi"/>
          <w:sz w:val="24"/>
          <w:szCs w:val="24"/>
          <w:lang w:val="en-US"/>
        </w:rPr>
        <w:t>Avestan</w:t>
      </w:r>
      <w:proofErr w:type="spellEnd"/>
      <w:r w:rsidRPr="00E6469E">
        <w:rPr>
          <w:rFonts w:asciiTheme="majorBidi" w:hAnsiTheme="majorBidi" w:cstheme="majorBidi"/>
          <w:sz w:val="24"/>
          <w:szCs w:val="24"/>
          <w:lang w:val="en-US"/>
        </w:rPr>
        <w:t xml:space="preserve"> and Pahlavi as well as other </w:t>
      </w:r>
      <w:r w:rsidR="00DF58AD" w:rsidRPr="00E6469E">
        <w:rPr>
          <w:rFonts w:asciiTheme="majorBidi" w:hAnsiTheme="majorBidi" w:cstheme="majorBidi"/>
          <w:sz w:val="24"/>
          <w:szCs w:val="24"/>
          <w:lang w:val="en-US"/>
        </w:rPr>
        <w:t xml:space="preserve">Zoroastrian </w:t>
      </w:r>
      <w:r w:rsidRPr="00E6469E">
        <w:rPr>
          <w:rFonts w:asciiTheme="majorBidi" w:hAnsiTheme="majorBidi" w:cstheme="majorBidi"/>
          <w:sz w:val="24"/>
          <w:szCs w:val="24"/>
          <w:lang w:val="en-US"/>
        </w:rPr>
        <w:t xml:space="preserve">New Persian accounts in a comparative approach.  </w:t>
      </w:r>
    </w:p>
    <w:p w14:paraId="56656C7C" w14:textId="77777777" w:rsidR="001F6A0D" w:rsidRPr="00E6469E" w:rsidRDefault="00904A5E" w:rsidP="00E6469E">
      <w:pPr>
        <w:autoSpaceDE w:val="0"/>
        <w:autoSpaceDN w:val="0"/>
        <w:adjustRightInd w:val="0"/>
        <w:spacing w:line="480" w:lineRule="auto"/>
        <w:rPr>
          <w:rFonts w:asciiTheme="majorBidi" w:hAnsiTheme="majorBidi" w:cstheme="majorBidi"/>
          <w:sz w:val="24"/>
          <w:szCs w:val="24"/>
          <w:lang w:val="en-US"/>
        </w:rPr>
      </w:pPr>
      <w:r w:rsidRPr="00E6469E">
        <w:rPr>
          <w:rFonts w:asciiTheme="majorBidi" w:hAnsiTheme="majorBidi" w:cstheme="majorBidi"/>
          <w:color w:val="000000" w:themeColor="text1"/>
          <w:sz w:val="24"/>
          <w:szCs w:val="24"/>
          <w:lang w:val="en-US"/>
        </w:rPr>
        <w:t xml:space="preserve">The main subject of the </w:t>
      </w:r>
      <w:proofErr w:type="spellStart"/>
      <w:r w:rsidR="00F55EA4" w:rsidRPr="00E6469E">
        <w:rPr>
          <w:rFonts w:asciiTheme="majorBidi" w:hAnsiTheme="majorBidi" w:cstheme="majorBidi"/>
          <w:i/>
          <w:iCs/>
          <w:sz w:val="24"/>
          <w:szCs w:val="24"/>
          <w:lang w:val="en-US"/>
        </w:rPr>
        <w:t>Vaṣf</w:t>
      </w:r>
      <w:proofErr w:type="spellEnd"/>
      <w:r w:rsidR="00F55EA4" w:rsidRPr="00E6469E">
        <w:rPr>
          <w:rFonts w:asciiTheme="majorBidi" w:hAnsiTheme="majorBidi" w:cstheme="majorBidi"/>
          <w:i/>
          <w:iCs/>
          <w:sz w:val="24"/>
          <w:szCs w:val="24"/>
          <w:lang w:val="en-US"/>
        </w:rPr>
        <w:t xml:space="preserve">-e </w:t>
      </w:r>
      <w:proofErr w:type="spellStart"/>
      <w:r w:rsidR="00F55EA4" w:rsidRPr="00E6469E">
        <w:rPr>
          <w:rFonts w:asciiTheme="majorBidi" w:hAnsiTheme="majorBidi" w:cstheme="majorBidi"/>
          <w:i/>
          <w:iCs/>
          <w:sz w:val="24"/>
          <w:szCs w:val="24"/>
          <w:lang w:val="en-US"/>
        </w:rPr>
        <w:t>Amšāsfandān</w:t>
      </w:r>
      <w:proofErr w:type="spellEnd"/>
      <w:r w:rsidRPr="00E6469E">
        <w:rPr>
          <w:rFonts w:asciiTheme="majorBidi" w:hAnsiTheme="majorBidi" w:cstheme="majorBidi"/>
          <w:i/>
          <w:iCs/>
          <w:color w:val="000000" w:themeColor="text1"/>
          <w:sz w:val="24"/>
          <w:szCs w:val="24"/>
          <w:lang w:val="en-US"/>
        </w:rPr>
        <w:t xml:space="preserve"> </w:t>
      </w:r>
      <w:r w:rsidRPr="00E6469E">
        <w:rPr>
          <w:rFonts w:asciiTheme="majorBidi" w:hAnsiTheme="majorBidi" w:cstheme="majorBidi"/>
          <w:color w:val="000000" w:themeColor="text1"/>
          <w:sz w:val="24"/>
          <w:szCs w:val="24"/>
          <w:lang w:val="en-US"/>
        </w:rPr>
        <w:t xml:space="preserve">is related to the </w:t>
      </w:r>
      <w:proofErr w:type="spellStart"/>
      <w:r w:rsidR="0030503E" w:rsidRPr="00E6469E">
        <w:rPr>
          <w:rFonts w:asciiTheme="majorBidi" w:hAnsiTheme="majorBidi" w:cstheme="majorBidi"/>
          <w:i/>
          <w:iCs/>
          <w:sz w:val="24"/>
          <w:szCs w:val="24"/>
          <w:lang w:val="en-US"/>
        </w:rPr>
        <w:t>Amšāsfand</w:t>
      </w:r>
      <w:r w:rsidR="0030503E" w:rsidRPr="00E6469E">
        <w:rPr>
          <w:rFonts w:asciiTheme="majorBidi" w:hAnsiTheme="majorBidi" w:cstheme="majorBidi"/>
          <w:sz w:val="24"/>
          <w:szCs w:val="24"/>
          <w:lang w:val="en-US"/>
        </w:rPr>
        <w:t>s</w:t>
      </w:r>
      <w:proofErr w:type="spellEnd"/>
      <w:r w:rsidRPr="00E6469E">
        <w:rPr>
          <w:rFonts w:asciiTheme="majorBidi" w:hAnsiTheme="majorBidi" w:cstheme="majorBidi"/>
          <w:color w:val="000000" w:themeColor="text1"/>
          <w:sz w:val="24"/>
          <w:szCs w:val="24"/>
          <w:lang w:val="en-US"/>
        </w:rPr>
        <w:t xml:space="preserve"> as significant elements in Zoroastrianism. In the </w:t>
      </w:r>
      <w:proofErr w:type="spellStart"/>
      <w:r w:rsidRPr="00E6469E">
        <w:rPr>
          <w:rFonts w:asciiTheme="majorBidi" w:hAnsiTheme="majorBidi" w:cstheme="majorBidi"/>
          <w:color w:val="000000" w:themeColor="text1"/>
          <w:sz w:val="24"/>
          <w:szCs w:val="24"/>
          <w:lang w:val="en-US"/>
        </w:rPr>
        <w:t>Avestan</w:t>
      </w:r>
      <w:proofErr w:type="spellEnd"/>
      <w:r w:rsidRPr="00E6469E">
        <w:rPr>
          <w:rFonts w:asciiTheme="majorBidi" w:hAnsiTheme="majorBidi" w:cstheme="majorBidi"/>
          <w:color w:val="000000" w:themeColor="text1"/>
          <w:sz w:val="24"/>
          <w:szCs w:val="24"/>
          <w:lang w:val="en-US"/>
        </w:rPr>
        <w:t xml:space="preserve"> texts, the term </w:t>
      </w:r>
      <w:proofErr w:type="spellStart"/>
      <w:r w:rsidR="00F55EA4" w:rsidRPr="00E6469E">
        <w:rPr>
          <w:rFonts w:asciiTheme="majorBidi" w:hAnsiTheme="majorBidi" w:cstheme="majorBidi"/>
          <w:i/>
          <w:iCs/>
          <w:sz w:val="24"/>
          <w:szCs w:val="24"/>
          <w:lang w:val="en-US"/>
        </w:rPr>
        <w:t>Amšāsfand</w:t>
      </w:r>
      <w:proofErr w:type="spellEnd"/>
      <w:r w:rsidR="00F55EA4" w:rsidRPr="00E6469E">
        <w:rPr>
          <w:rFonts w:asciiTheme="majorBidi" w:hAnsiTheme="majorBidi" w:cstheme="majorBidi"/>
          <w:i/>
          <w:iCs/>
          <w:sz w:val="24"/>
          <w:szCs w:val="24"/>
          <w:lang w:val="en-US"/>
        </w:rPr>
        <w:t xml:space="preserve"> </w:t>
      </w:r>
      <w:r w:rsidRPr="00E6469E">
        <w:rPr>
          <w:rFonts w:asciiTheme="majorBidi" w:hAnsiTheme="majorBidi" w:cstheme="majorBidi"/>
          <w:color w:val="000000" w:themeColor="text1"/>
          <w:sz w:val="24"/>
          <w:szCs w:val="24"/>
          <w:lang w:val="en-US"/>
        </w:rPr>
        <w:t>in its specific meaning refers to the six great divine beings which along with the supreme god construct a holy heptad. In later Zoroastrian traditions, the meaning of this term was broadened to denote all bounteous divine beings who were created by</w:t>
      </w:r>
      <w:r w:rsidR="001F6A0D" w:rsidRPr="00E6469E">
        <w:rPr>
          <w:rFonts w:asciiTheme="majorBidi" w:hAnsiTheme="majorBidi" w:cstheme="majorBidi"/>
          <w:color w:val="000000" w:themeColor="text1"/>
          <w:sz w:val="24"/>
          <w:szCs w:val="24"/>
          <w:lang w:val="en-US"/>
        </w:rPr>
        <w:t xml:space="preserve"> </w:t>
      </w:r>
      <w:proofErr w:type="gramStart"/>
      <w:r w:rsidRPr="00E6469E">
        <w:rPr>
          <w:rFonts w:asciiTheme="majorBidi" w:hAnsiTheme="majorBidi" w:cstheme="majorBidi"/>
          <w:color w:val="000000" w:themeColor="text1"/>
          <w:sz w:val="24"/>
          <w:szCs w:val="24"/>
          <w:lang w:val="en-US"/>
        </w:rPr>
        <w:t>god</w:t>
      </w:r>
      <w:proofErr w:type="gramEnd"/>
      <w:r w:rsidRPr="00E6469E">
        <w:rPr>
          <w:rFonts w:asciiTheme="majorBidi" w:hAnsiTheme="majorBidi" w:cstheme="majorBidi"/>
          <w:color w:val="000000" w:themeColor="text1"/>
          <w:sz w:val="24"/>
          <w:szCs w:val="24"/>
          <w:lang w:val="en-US"/>
        </w:rPr>
        <w:t xml:space="preserve"> to cooperate with him to defeat the wickedness (</w:t>
      </w:r>
      <w:r w:rsidR="001F6A0D" w:rsidRPr="00E6469E">
        <w:rPr>
          <w:rFonts w:asciiTheme="majorBidi" w:hAnsiTheme="majorBidi" w:cstheme="majorBidi"/>
          <w:color w:val="000000" w:themeColor="text1"/>
          <w:sz w:val="24"/>
          <w:szCs w:val="24"/>
          <w:lang w:val="en-US"/>
        </w:rPr>
        <w:t xml:space="preserve">Mary </w:t>
      </w:r>
      <w:r w:rsidRPr="00E6469E">
        <w:rPr>
          <w:rFonts w:asciiTheme="majorBidi" w:hAnsiTheme="majorBidi" w:cstheme="majorBidi"/>
          <w:color w:val="000000" w:themeColor="text1"/>
          <w:sz w:val="24"/>
          <w:szCs w:val="24"/>
          <w:lang w:val="en-US"/>
        </w:rPr>
        <w:t xml:space="preserve">Boyce, 1989). The presence of these divine beings can be seen almost everywhere in the Zoroastrian tradition. </w:t>
      </w:r>
      <w:r w:rsidRPr="00E6469E">
        <w:rPr>
          <w:rFonts w:asciiTheme="majorBidi" w:hAnsiTheme="majorBidi" w:cstheme="majorBidi"/>
          <w:sz w:val="24"/>
          <w:szCs w:val="24"/>
          <w:lang w:val="en-US"/>
        </w:rPr>
        <w:t xml:space="preserve">Their names still live on as the names of the days and the months in the Zoroastrian calendar, and in the current Iranian calendar, as the names of the months of the year. </w:t>
      </w:r>
    </w:p>
    <w:p w14:paraId="0B604E74" w14:textId="4E6A12F0" w:rsidR="00904A5E" w:rsidRPr="00E6469E" w:rsidRDefault="00904A5E" w:rsidP="00E6469E">
      <w:pPr>
        <w:autoSpaceDE w:val="0"/>
        <w:autoSpaceDN w:val="0"/>
        <w:adjustRightInd w:val="0"/>
        <w:spacing w:line="480" w:lineRule="auto"/>
        <w:rPr>
          <w:rFonts w:asciiTheme="majorBidi" w:hAnsiTheme="majorBidi" w:cstheme="majorBidi"/>
          <w:sz w:val="24"/>
          <w:szCs w:val="24"/>
          <w:lang w:val="en-US"/>
        </w:rPr>
      </w:pPr>
      <w:r w:rsidRPr="00E6469E">
        <w:rPr>
          <w:rFonts w:asciiTheme="majorBidi" w:hAnsiTheme="majorBidi" w:cstheme="majorBidi"/>
          <w:color w:val="000000" w:themeColor="text1"/>
          <w:sz w:val="24"/>
          <w:szCs w:val="24"/>
          <w:lang w:val="en-US"/>
        </w:rPr>
        <w:t xml:space="preserve">The identity of the </w:t>
      </w:r>
      <w:proofErr w:type="spellStart"/>
      <w:r w:rsidR="00F55EA4" w:rsidRPr="00E6469E">
        <w:rPr>
          <w:rFonts w:asciiTheme="majorBidi" w:hAnsiTheme="majorBidi" w:cstheme="majorBidi"/>
          <w:i/>
          <w:iCs/>
          <w:sz w:val="24"/>
          <w:szCs w:val="24"/>
          <w:lang w:val="en-US"/>
        </w:rPr>
        <w:t>Amšāsfand</w:t>
      </w:r>
      <w:r w:rsidR="001F6A0D" w:rsidRPr="00E6469E">
        <w:rPr>
          <w:rFonts w:asciiTheme="majorBidi" w:hAnsiTheme="majorBidi" w:cstheme="majorBidi"/>
          <w:sz w:val="24"/>
          <w:szCs w:val="24"/>
          <w:lang w:val="en-US"/>
        </w:rPr>
        <w:t>s</w:t>
      </w:r>
      <w:proofErr w:type="spellEnd"/>
      <w:r w:rsidRPr="00E6469E">
        <w:rPr>
          <w:rFonts w:asciiTheme="majorBidi" w:hAnsiTheme="majorBidi" w:cstheme="majorBidi"/>
          <w:color w:val="000000" w:themeColor="text1"/>
          <w:sz w:val="24"/>
          <w:szCs w:val="24"/>
          <w:lang w:val="en-US"/>
        </w:rPr>
        <w:t xml:space="preserve"> as gods has been a scholarly subject of discussion since the Zoroastrians worship them along with their supreme god as can be seen in the Zoroastrian creed (</w:t>
      </w:r>
      <w:r w:rsidRPr="00E6469E">
        <w:rPr>
          <w:rFonts w:asciiTheme="majorBidi" w:hAnsiTheme="majorBidi" w:cstheme="majorBidi"/>
          <w:i/>
          <w:iCs/>
          <w:color w:val="000000" w:themeColor="text1"/>
          <w:sz w:val="24"/>
          <w:szCs w:val="24"/>
          <w:lang w:val="en-US"/>
        </w:rPr>
        <w:t>Yasna</w:t>
      </w:r>
      <w:r w:rsidRPr="00E6469E">
        <w:rPr>
          <w:rFonts w:asciiTheme="majorBidi" w:hAnsiTheme="majorBidi" w:cstheme="majorBidi"/>
          <w:color w:val="000000" w:themeColor="text1"/>
          <w:sz w:val="24"/>
          <w:szCs w:val="24"/>
          <w:lang w:val="en-US"/>
        </w:rPr>
        <w:t xml:space="preserve"> 12.1). Johanna </w:t>
      </w:r>
      <w:proofErr w:type="spellStart"/>
      <w:r w:rsidRPr="00E6469E">
        <w:rPr>
          <w:rFonts w:asciiTheme="majorBidi" w:hAnsiTheme="majorBidi" w:cstheme="majorBidi"/>
          <w:color w:val="000000" w:themeColor="text1"/>
          <w:sz w:val="24"/>
          <w:szCs w:val="24"/>
          <w:lang w:val="en-US"/>
        </w:rPr>
        <w:t>Narten</w:t>
      </w:r>
      <w:proofErr w:type="spellEnd"/>
      <w:r w:rsidRPr="00E6469E">
        <w:rPr>
          <w:rFonts w:asciiTheme="majorBidi" w:hAnsiTheme="majorBidi" w:cstheme="majorBidi"/>
          <w:color w:val="000000" w:themeColor="text1"/>
          <w:sz w:val="24"/>
          <w:szCs w:val="24"/>
          <w:lang w:val="en-US"/>
        </w:rPr>
        <w:t xml:space="preserve"> (1982) has done valuable research on the term </w:t>
      </w:r>
      <w:r w:rsidRPr="00E6469E">
        <w:rPr>
          <w:rFonts w:asciiTheme="majorBidi" w:hAnsiTheme="majorBidi" w:cstheme="majorBidi"/>
          <w:sz w:val="24"/>
          <w:szCs w:val="24"/>
          <w:lang w:val="en-US"/>
        </w:rPr>
        <w:t>Am</w:t>
      </w:r>
      <w:proofErr w:type="spellStart"/>
      <w:r w:rsidRPr="00E6469E">
        <w:rPr>
          <w:rFonts w:asciiTheme="majorBidi" w:hAnsiTheme="majorBidi" w:cstheme="majorBidi"/>
          <w:sz w:val="24"/>
          <w:szCs w:val="24"/>
        </w:rPr>
        <w:t>ə</w:t>
      </w:r>
      <w:r w:rsidRPr="00E6469E">
        <w:rPr>
          <w:rFonts w:asciiTheme="majorBidi" w:hAnsiTheme="majorBidi" w:cstheme="majorBidi"/>
          <w:color w:val="000000" w:themeColor="text1"/>
          <w:sz w:val="24"/>
          <w:szCs w:val="24"/>
        </w:rPr>
        <w:t>s</w:t>
      </w:r>
      <w:proofErr w:type="spellEnd"/>
      <w:r w:rsidRPr="00E6469E">
        <w:rPr>
          <w:rFonts w:asciiTheme="majorBidi" w:hAnsiTheme="majorBidi" w:cstheme="majorBidi"/>
          <w:color w:val="000000" w:themeColor="text1"/>
          <w:sz w:val="24"/>
          <w:szCs w:val="24"/>
        </w:rPr>
        <w:t>̣</w:t>
      </w:r>
      <w:r w:rsidRPr="00E6469E">
        <w:rPr>
          <w:rFonts w:asciiTheme="majorBidi" w:hAnsiTheme="majorBidi" w:cstheme="majorBidi"/>
          <w:color w:val="000000" w:themeColor="text1"/>
          <w:position w:val="2"/>
          <w:sz w:val="24"/>
          <w:szCs w:val="24"/>
        </w:rPr>
        <w:t>̌</w:t>
      </w:r>
      <w:r w:rsidRPr="00E6469E">
        <w:rPr>
          <w:rFonts w:asciiTheme="majorBidi" w:hAnsiTheme="majorBidi" w:cstheme="majorBidi"/>
          <w:sz w:val="24"/>
          <w:szCs w:val="24"/>
        </w:rPr>
        <w:t xml:space="preserve">a </w:t>
      </w:r>
      <w:proofErr w:type="spellStart"/>
      <w:r w:rsidRPr="00E6469E">
        <w:rPr>
          <w:rFonts w:asciiTheme="majorBidi" w:hAnsiTheme="majorBidi" w:cstheme="majorBidi"/>
          <w:sz w:val="24"/>
          <w:szCs w:val="24"/>
        </w:rPr>
        <w:t>Spəṇta</w:t>
      </w:r>
      <w:proofErr w:type="spellEnd"/>
      <w:r w:rsidRPr="00E6469E">
        <w:rPr>
          <w:rFonts w:asciiTheme="majorBidi" w:hAnsiTheme="majorBidi" w:cstheme="majorBidi"/>
          <w:i/>
          <w:iCs/>
          <w:color w:val="000000" w:themeColor="text1"/>
          <w:sz w:val="24"/>
          <w:szCs w:val="24"/>
          <w:lang w:val="en-US"/>
        </w:rPr>
        <w:t xml:space="preserve"> </w:t>
      </w:r>
      <w:r w:rsidRPr="00E6469E">
        <w:rPr>
          <w:rFonts w:asciiTheme="majorBidi" w:hAnsiTheme="majorBidi" w:cstheme="majorBidi"/>
          <w:color w:val="000000" w:themeColor="text1"/>
          <w:sz w:val="24"/>
          <w:szCs w:val="24"/>
          <w:lang w:val="en-US"/>
        </w:rPr>
        <w:lastRenderedPageBreak/>
        <w:t xml:space="preserve">which she called </w:t>
      </w:r>
      <w:r w:rsidRPr="00E6469E">
        <w:rPr>
          <w:rFonts w:asciiTheme="majorBidi" w:hAnsiTheme="majorBidi" w:cstheme="majorBidi"/>
          <w:color w:val="000000" w:themeColor="text1"/>
          <w:sz w:val="24"/>
          <w:szCs w:val="24"/>
        </w:rPr>
        <w:t>“</w:t>
      </w:r>
      <w:proofErr w:type="spellStart"/>
      <w:r w:rsidRPr="00E6469E">
        <w:rPr>
          <w:rFonts w:asciiTheme="majorBidi" w:hAnsiTheme="majorBidi" w:cstheme="majorBidi"/>
          <w:color w:val="000000" w:themeColor="text1"/>
          <w:sz w:val="24"/>
          <w:szCs w:val="24"/>
        </w:rPr>
        <w:t>göttliche</w:t>
      </w:r>
      <w:proofErr w:type="spellEnd"/>
      <w:r w:rsidRPr="00E6469E">
        <w:rPr>
          <w:rFonts w:asciiTheme="majorBidi" w:hAnsiTheme="majorBidi" w:cstheme="majorBidi"/>
          <w:color w:val="000000" w:themeColor="text1"/>
          <w:sz w:val="24"/>
          <w:szCs w:val="24"/>
        </w:rPr>
        <w:t xml:space="preserve"> </w:t>
      </w:r>
      <w:proofErr w:type="spellStart"/>
      <w:r w:rsidRPr="00E6469E">
        <w:rPr>
          <w:rFonts w:asciiTheme="majorBidi" w:hAnsiTheme="majorBidi" w:cstheme="majorBidi"/>
          <w:color w:val="000000" w:themeColor="text1"/>
          <w:sz w:val="24"/>
          <w:szCs w:val="24"/>
        </w:rPr>
        <w:t>Wesenheiten</w:t>
      </w:r>
      <w:proofErr w:type="spellEnd"/>
      <w:r w:rsidRPr="00E6469E">
        <w:rPr>
          <w:rFonts w:asciiTheme="majorBidi" w:hAnsiTheme="majorBidi" w:cstheme="majorBidi"/>
          <w:color w:val="000000" w:themeColor="text1"/>
          <w:sz w:val="24"/>
          <w:szCs w:val="24"/>
        </w:rPr>
        <w:t>”</w:t>
      </w:r>
      <w:r w:rsidRPr="00E6469E">
        <w:rPr>
          <w:rFonts w:asciiTheme="majorBidi" w:hAnsiTheme="majorBidi" w:cstheme="majorBidi"/>
          <w:color w:val="000000" w:themeColor="text1"/>
          <w:sz w:val="24"/>
          <w:szCs w:val="24"/>
          <w:lang w:val="en-US"/>
        </w:rPr>
        <w:t xml:space="preserve"> (divine beings) based on the </w:t>
      </w:r>
      <w:proofErr w:type="spellStart"/>
      <w:r w:rsidRPr="00E6469E">
        <w:rPr>
          <w:rFonts w:asciiTheme="majorBidi" w:hAnsiTheme="majorBidi" w:cstheme="majorBidi"/>
          <w:color w:val="000000" w:themeColor="text1"/>
          <w:sz w:val="24"/>
          <w:szCs w:val="24"/>
          <w:lang w:val="en-US"/>
        </w:rPr>
        <w:t>Avestan</w:t>
      </w:r>
      <w:proofErr w:type="spellEnd"/>
      <w:r w:rsidRPr="00E6469E">
        <w:rPr>
          <w:rFonts w:asciiTheme="majorBidi" w:hAnsiTheme="majorBidi" w:cstheme="majorBidi"/>
          <w:color w:val="000000" w:themeColor="text1"/>
          <w:sz w:val="24"/>
          <w:szCs w:val="24"/>
          <w:lang w:val="en-US"/>
        </w:rPr>
        <w:t xml:space="preserve"> texts. However, there have not been any attempts </w:t>
      </w:r>
      <w:proofErr w:type="gramStart"/>
      <w:r w:rsidRPr="00E6469E">
        <w:rPr>
          <w:rFonts w:asciiTheme="majorBidi" w:hAnsiTheme="majorBidi" w:cstheme="majorBidi"/>
          <w:color w:val="000000" w:themeColor="text1"/>
          <w:sz w:val="24"/>
          <w:szCs w:val="24"/>
          <w:lang w:val="en-US"/>
        </w:rPr>
        <w:t>as yet</w:t>
      </w:r>
      <w:proofErr w:type="gramEnd"/>
      <w:r w:rsidRPr="00E6469E">
        <w:rPr>
          <w:rFonts w:asciiTheme="majorBidi" w:hAnsiTheme="majorBidi" w:cstheme="majorBidi"/>
          <w:color w:val="000000" w:themeColor="text1"/>
          <w:sz w:val="24"/>
          <w:szCs w:val="24"/>
          <w:lang w:val="en-US"/>
        </w:rPr>
        <w:t xml:space="preserve"> to examine the identity of the </w:t>
      </w:r>
      <w:proofErr w:type="spellStart"/>
      <w:r w:rsidR="00F55EA4" w:rsidRPr="00E6469E">
        <w:rPr>
          <w:rFonts w:asciiTheme="majorBidi" w:hAnsiTheme="majorBidi" w:cstheme="majorBidi"/>
          <w:i/>
          <w:iCs/>
          <w:sz w:val="24"/>
          <w:szCs w:val="24"/>
          <w:lang w:val="en-US"/>
        </w:rPr>
        <w:t>Amšāsfand</w:t>
      </w:r>
      <w:proofErr w:type="spellEnd"/>
      <w:r w:rsidRPr="00E6469E">
        <w:rPr>
          <w:rFonts w:asciiTheme="majorBidi" w:hAnsiTheme="majorBidi" w:cstheme="majorBidi"/>
          <w:i/>
          <w:iCs/>
          <w:color w:val="000000" w:themeColor="text1"/>
          <w:sz w:val="24"/>
          <w:szCs w:val="24"/>
          <w:lang w:val="en-US"/>
        </w:rPr>
        <w:t xml:space="preserve"> </w:t>
      </w:r>
      <w:r w:rsidRPr="00E6469E">
        <w:rPr>
          <w:rFonts w:asciiTheme="majorBidi" w:hAnsiTheme="majorBidi" w:cstheme="majorBidi"/>
          <w:color w:val="000000" w:themeColor="text1"/>
          <w:sz w:val="24"/>
          <w:szCs w:val="24"/>
          <w:lang w:val="en-US"/>
        </w:rPr>
        <w:t>in the Zoroastrian New Persian literature. This project takes the first steps to</w:t>
      </w:r>
      <w:r w:rsidRPr="00E6469E">
        <w:rPr>
          <w:rFonts w:asciiTheme="majorBidi" w:hAnsiTheme="majorBidi" w:cstheme="majorBidi"/>
          <w:i/>
          <w:iCs/>
          <w:color w:val="000000" w:themeColor="text1"/>
          <w:sz w:val="24"/>
          <w:szCs w:val="24"/>
          <w:lang w:val="en-US"/>
        </w:rPr>
        <w:t xml:space="preserve"> </w:t>
      </w:r>
      <w:r w:rsidRPr="00E6469E">
        <w:rPr>
          <w:rFonts w:asciiTheme="majorBidi" w:hAnsiTheme="majorBidi" w:cstheme="majorBidi"/>
          <w:color w:val="000000" w:themeColor="text1"/>
          <w:sz w:val="24"/>
          <w:szCs w:val="24"/>
          <w:lang w:val="en-US"/>
        </w:rPr>
        <w:t xml:space="preserve">provide an insight into the concept of the </w:t>
      </w:r>
      <w:proofErr w:type="spellStart"/>
      <w:r w:rsidR="00F55EA4" w:rsidRPr="00E6469E">
        <w:rPr>
          <w:rFonts w:asciiTheme="majorBidi" w:hAnsiTheme="majorBidi" w:cstheme="majorBidi"/>
          <w:i/>
          <w:iCs/>
          <w:sz w:val="24"/>
          <w:szCs w:val="24"/>
          <w:lang w:val="en-US"/>
        </w:rPr>
        <w:t>Amšāsfand</w:t>
      </w:r>
      <w:proofErr w:type="spellEnd"/>
      <w:r w:rsidRPr="00E6469E">
        <w:rPr>
          <w:rFonts w:asciiTheme="majorBidi" w:hAnsiTheme="majorBidi" w:cstheme="majorBidi"/>
          <w:i/>
          <w:iCs/>
          <w:color w:val="000000" w:themeColor="text1"/>
          <w:sz w:val="24"/>
          <w:szCs w:val="24"/>
          <w:lang w:val="en-US"/>
        </w:rPr>
        <w:t xml:space="preserve"> </w:t>
      </w:r>
      <w:r w:rsidRPr="00E6469E">
        <w:rPr>
          <w:rFonts w:asciiTheme="majorBidi" w:hAnsiTheme="majorBidi" w:cstheme="majorBidi"/>
          <w:color w:val="000000" w:themeColor="text1"/>
          <w:sz w:val="24"/>
          <w:szCs w:val="24"/>
          <w:lang w:val="en-US"/>
        </w:rPr>
        <w:t xml:space="preserve">in the </w:t>
      </w:r>
      <w:proofErr w:type="spellStart"/>
      <w:r w:rsidR="00F55EA4" w:rsidRPr="00E6469E">
        <w:rPr>
          <w:rFonts w:asciiTheme="majorBidi" w:hAnsiTheme="majorBidi" w:cstheme="majorBidi"/>
          <w:i/>
          <w:iCs/>
          <w:sz w:val="24"/>
          <w:szCs w:val="24"/>
          <w:lang w:val="en-US"/>
        </w:rPr>
        <w:t>Vaṣf</w:t>
      </w:r>
      <w:proofErr w:type="spellEnd"/>
      <w:r w:rsidR="00F55EA4" w:rsidRPr="00E6469E">
        <w:rPr>
          <w:rFonts w:asciiTheme="majorBidi" w:hAnsiTheme="majorBidi" w:cstheme="majorBidi"/>
          <w:i/>
          <w:iCs/>
          <w:sz w:val="24"/>
          <w:szCs w:val="24"/>
          <w:lang w:val="en-US"/>
        </w:rPr>
        <w:t xml:space="preserve">-e </w:t>
      </w:r>
      <w:proofErr w:type="spellStart"/>
      <w:r w:rsidR="00F55EA4" w:rsidRPr="00E6469E">
        <w:rPr>
          <w:rFonts w:asciiTheme="majorBidi" w:hAnsiTheme="majorBidi" w:cstheme="majorBidi"/>
          <w:i/>
          <w:iCs/>
          <w:sz w:val="24"/>
          <w:szCs w:val="24"/>
          <w:lang w:val="en-US"/>
        </w:rPr>
        <w:t>Amšāsfandān</w:t>
      </w:r>
      <w:proofErr w:type="spellEnd"/>
      <w:r w:rsidR="00F55EA4" w:rsidRPr="00E6469E">
        <w:rPr>
          <w:rFonts w:asciiTheme="majorBidi" w:hAnsiTheme="majorBidi" w:cstheme="majorBidi"/>
          <w:i/>
          <w:iCs/>
          <w:color w:val="000000" w:themeColor="text1"/>
          <w:sz w:val="24"/>
          <w:szCs w:val="24"/>
          <w:lang w:val="en-US"/>
        </w:rPr>
        <w:t xml:space="preserve">, </w:t>
      </w:r>
      <w:r w:rsidRPr="00E6469E">
        <w:rPr>
          <w:rFonts w:asciiTheme="majorBidi" w:hAnsiTheme="majorBidi" w:cstheme="majorBidi"/>
          <w:color w:val="000000" w:themeColor="text1"/>
          <w:sz w:val="24"/>
          <w:szCs w:val="24"/>
          <w:lang w:val="en-US"/>
        </w:rPr>
        <w:t xml:space="preserve">which determines if </w:t>
      </w:r>
      <w:proofErr w:type="spellStart"/>
      <w:r w:rsidR="00F55EA4" w:rsidRPr="00E6469E">
        <w:rPr>
          <w:rFonts w:asciiTheme="majorBidi" w:hAnsiTheme="majorBidi" w:cstheme="majorBidi"/>
          <w:i/>
          <w:iCs/>
          <w:sz w:val="24"/>
          <w:szCs w:val="24"/>
          <w:lang w:val="en-US"/>
        </w:rPr>
        <w:t>Amšāsfand</w:t>
      </w:r>
      <w:proofErr w:type="spellEnd"/>
      <w:r w:rsidRPr="00E6469E">
        <w:rPr>
          <w:rFonts w:asciiTheme="majorBidi" w:hAnsiTheme="majorBidi" w:cstheme="majorBidi"/>
          <w:color w:val="000000" w:themeColor="text1"/>
          <w:sz w:val="24"/>
          <w:szCs w:val="24"/>
          <w:lang w:val="en-US"/>
        </w:rPr>
        <w:t xml:space="preserve"> can be considered as gods or angels, or if the nature of their identity continues to be ambiguous. </w:t>
      </w:r>
      <w:r w:rsidRPr="00E6469E">
        <w:rPr>
          <w:rFonts w:asciiTheme="majorBidi" w:hAnsiTheme="majorBidi" w:cstheme="majorBidi"/>
          <w:sz w:val="24"/>
          <w:szCs w:val="24"/>
          <w:lang w:val="en-US"/>
        </w:rPr>
        <w:t xml:space="preserve">The analysis by Enrico </w:t>
      </w:r>
      <w:proofErr w:type="spellStart"/>
      <w:r w:rsidRPr="00E6469E">
        <w:rPr>
          <w:rFonts w:asciiTheme="majorBidi" w:hAnsiTheme="majorBidi" w:cstheme="majorBidi"/>
          <w:sz w:val="24"/>
          <w:szCs w:val="24"/>
          <w:lang w:val="en-US"/>
        </w:rPr>
        <w:t>Raffaelli</w:t>
      </w:r>
      <w:proofErr w:type="spellEnd"/>
      <w:r w:rsidR="003F5174" w:rsidRPr="00E6469E">
        <w:rPr>
          <w:rFonts w:asciiTheme="majorBidi" w:hAnsiTheme="majorBidi" w:cstheme="majorBidi"/>
          <w:sz w:val="24"/>
          <w:szCs w:val="24"/>
          <w:lang w:val="en-US"/>
        </w:rPr>
        <w:t xml:space="preserve"> (2014) </w:t>
      </w:r>
      <w:r w:rsidRPr="00E6469E">
        <w:rPr>
          <w:rFonts w:asciiTheme="majorBidi" w:hAnsiTheme="majorBidi" w:cstheme="majorBidi"/>
          <w:sz w:val="24"/>
          <w:szCs w:val="24"/>
          <w:lang w:val="en-US"/>
        </w:rPr>
        <w:t xml:space="preserve">of the </w:t>
      </w:r>
      <w:proofErr w:type="spellStart"/>
      <w:r w:rsidRPr="00E6469E">
        <w:rPr>
          <w:rFonts w:asciiTheme="majorBidi" w:hAnsiTheme="majorBidi" w:cstheme="majorBidi"/>
          <w:sz w:val="24"/>
          <w:szCs w:val="24"/>
          <w:lang w:val="en-US"/>
        </w:rPr>
        <w:t>Avestan</w:t>
      </w:r>
      <w:proofErr w:type="spellEnd"/>
      <w:r w:rsidRPr="00E6469E">
        <w:rPr>
          <w:rFonts w:asciiTheme="majorBidi" w:hAnsiTheme="majorBidi" w:cstheme="majorBidi"/>
          <w:sz w:val="24"/>
          <w:szCs w:val="24"/>
          <w:lang w:val="en-US"/>
        </w:rPr>
        <w:t xml:space="preserve"> text of the </w:t>
      </w:r>
      <w:proofErr w:type="spellStart"/>
      <w:r w:rsidRPr="00E6469E">
        <w:rPr>
          <w:rFonts w:asciiTheme="majorBidi" w:hAnsiTheme="majorBidi" w:cstheme="majorBidi"/>
          <w:i/>
          <w:iCs/>
          <w:sz w:val="24"/>
          <w:szCs w:val="24"/>
          <w:lang w:val="en-US"/>
        </w:rPr>
        <w:t>Sīh-rōzag</w:t>
      </w:r>
      <w:proofErr w:type="spellEnd"/>
      <w:r w:rsidRPr="00E6469E">
        <w:rPr>
          <w:rFonts w:asciiTheme="majorBidi" w:hAnsiTheme="majorBidi" w:cstheme="majorBidi"/>
          <w:sz w:val="24"/>
          <w:szCs w:val="24"/>
          <w:lang w:val="en-US"/>
        </w:rPr>
        <w:t xml:space="preserve"> and its Pahlavi version which is concerned with the </w:t>
      </w:r>
      <w:r w:rsidRPr="00E6469E">
        <w:rPr>
          <w:rFonts w:asciiTheme="majorBidi" w:hAnsiTheme="majorBidi" w:cstheme="majorBidi"/>
          <w:color w:val="000000" w:themeColor="text1"/>
          <w:sz w:val="24"/>
          <w:szCs w:val="24"/>
          <w:lang w:val="en-US"/>
        </w:rPr>
        <w:t xml:space="preserve">thirty-three </w:t>
      </w:r>
      <w:r w:rsidRPr="00E6469E">
        <w:rPr>
          <w:rFonts w:asciiTheme="majorBidi" w:hAnsiTheme="majorBidi" w:cstheme="majorBidi"/>
          <w:sz w:val="24"/>
          <w:szCs w:val="24"/>
          <w:lang w:val="en-US"/>
        </w:rPr>
        <w:t xml:space="preserve">Zoroastrian divine beings is one of the main references during this study. </w:t>
      </w:r>
      <w:r w:rsidR="00F55EA4" w:rsidRPr="00E6469E">
        <w:rPr>
          <w:rFonts w:asciiTheme="majorBidi" w:hAnsiTheme="majorBidi" w:cstheme="majorBidi"/>
          <w:sz w:val="24"/>
          <w:szCs w:val="24"/>
          <w:lang w:val="en-US"/>
        </w:rPr>
        <w:t xml:space="preserve"> </w:t>
      </w:r>
    </w:p>
    <w:p w14:paraId="70EAE430" w14:textId="1C589554" w:rsidR="000B1E60" w:rsidRPr="00E6469E" w:rsidRDefault="000B1E60" w:rsidP="00E6469E">
      <w:pPr>
        <w:spacing w:line="480" w:lineRule="auto"/>
        <w:rPr>
          <w:rFonts w:asciiTheme="majorBidi" w:hAnsiTheme="majorBidi" w:cstheme="majorBidi"/>
          <w:color w:val="FF0000"/>
          <w:sz w:val="24"/>
          <w:szCs w:val="24"/>
        </w:rPr>
      </w:pPr>
      <w:r w:rsidRPr="00E6469E">
        <w:rPr>
          <w:rFonts w:asciiTheme="majorBidi" w:hAnsiTheme="majorBidi" w:cstheme="majorBidi"/>
          <w:sz w:val="24"/>
          <w:szCs w:val="24"/>
        </w:rPr>
        <w:t xml:space="preserve">The continuing question over the nature of the Zoroastrian divinities, as well as the enduring occurrence of </w:t>
      </w:r>
      <w:r w:rsidR="00A15143" w:rsidRPr="00E6469E">
        <w:rPr>
          <w:rFonts w:asciiTheme="majorBidi" w:hAnsiTheme="majorBidi" w:cstheme="majorBidi"/>
          <w:sz w:val="24"/>
          <w:szCs w:val="24"/>
          <w:lang w:val="en-US"/>
        </w:rPr>
        <w:t>them</w:t>
      </w:r>
      <w:r w:rsidRPr="00E6469E">
        <w:rPr>
          <w:rFonts w:asciiTheme="majorBidi" w:hAnsiTheme="majorBidi" w:cstheme="majorBidi"/>
          <w:sz w:val="24"/>
          <w:szCs w:val="24"/>
        </w:rPr>
        <w:t xml:space="preserve"> in Persian literature, demonstrate the need for a deeper study of the roles and attributes of </w:t>
      </w:r>
      <w:proofErr w:type="spellStart"/>
      <w:r w:rsidR="00865E7F" w:rsidRPr="00E6469E">
        <w:rPr>
          <w:rFonts w:asciiTheme="majorBidi" w:hAnsiTheme="majorBidi" w:cstheme="majorBidi"/>
          <w:i/>
          <w:iCs/>
          <w:sz w:val="24"/>
          <w:szCs w:val="24"/>
          <w:lang w:val="en-US"/>
        </w:rPr>
        <w:t>Amšāsfand</w:t>
      </w:r>
      <w:proofErr w:type="spellEnd"/>
      <w:r w:rsidRPr="00E6469E">
        <w:rPr>
          <w:rFonts w:asciiTheme="majorBidi" w:hAnsiTheme="majorBidi" w:cstheme="majorBidi"/>
          <w:sz w:val="24"/>
          <w:szCs w:val="24"/>
        </w:rPr>
        <w:t xml:space="preserve">. </w:t>
      </w:r>
      <w:r w:rsidR="004810D4" w:rsidRPr="00E6469E">
        <w:rPr>
          <w:rFonts w:asciiTheme="majorBidi" w:hAnsiTheme="majorBidi" w:cstheme="majorBidi"/>
          <w:sz w:val="24"/>
          <w:szCs w:val="24"/>
        </w:rPr>
        <w:t>Furthermore, t</w:t>
      </w:r>
      <w:r w:rsidRPr="00E6469E">
        <w:rPr>
          <w:rFonts w:asciiTheme="majorBidi" w:hAnsiTheme="majorBidi" w:cstheme="majorBidi"/>
          <w:sz w:val="24"/>
          <w:szCs w:val="24"/>
        </w:rPr>
        <w:t xml:space="preserve">he </w:t>
      </w:r>
      <w:proofErr w:type="spellStart"/>
      <w:r w:rsidR="00865E7F" w:rsidRPr="00E6469E">
        <w:rPr>
          <w:rFonts w:asciiTheme="majorBidi" w:hAnsiTheme="majorBidi" w:cstheme="majorBidi"/>
          <w:i/>
          <w:iCs/>
          <w:sz w:val="24"/>
          <w:szCs w:val="24"/>
          <w:lang w:val="en-US"/>
        </w:rPr>
        <w:t>Vaṣf</w:t>
      </w:r>
      <w:proofErr w:type="spellEnd"/>
      <w:r w:rsidR="00865E7F" w:rsidRPr="00E6469E">
        <w:rPr>
          <w:rFonts w:asciiTheme="majorBidi" w:hAnsiTheme="majorBidi" w:cstheme="majorBidi"/>
          <w:i/>
          <w:iCs/>
          <w:sz w:val="24"/>
          <w:szCs w:val="24"/>
          <w:lang w:val="en-US"/>
        </w:rPr>
        <w:t xml:space="preserve">-e </w:t>
      </w:r>
      <w:proofErr w:type="spellStart"/>
      <w:r w:rsidR="00865E7F" w:rsidRPr="00E6469E">
        <w:rPr>
          <w:rFonts w:asciiTheme="majorBidi" w:hAnsiTheme="majorBidi" w:cstheme="majorBidi"/>
          <w:i/>
          <w:iCs/>
          <w:sz w:val="24"/>
          <w:szCs w:val="24"/>
          <w:lang w:val="en-US"/>
        </w:rPr>
        <w:t>Amšāsfandān</w:t>
      </w:r>
      <w:proofErr w:type="spellEnd"/>
      <w:r w:rsidRPr="00E6469E">
        <w:rPr>
          <w:rFonts w:asciiTheme="majorBidi" w:hAnsiTheme="majorBidi" w:cstheme="majorBidi"/>
          <w:sz w:val="24"/>
          <w:szCs w:val="24"/>
        </w:rPr>
        <w:t xml:space="preserve"> belongs to the category of “Zoroastrian Literature in New Persian,” texts which were composed after the Arab conquest of Iran in the seventh century. While the works of Zoroastrian New Persian contain valuable information about the Zoroastrian religion, they have not received adequate attention by scholars. The New Persian corpus of Zoroastrian texts have been a primary literary source for the Zoroastrians in Iran and India for centuries. The texts are</w:t>
      </w:r>
      <w:r w:rsidR="00865E7F" w:rsidRPr="00E6469E">
        <w:rPr>
          <w:rFonts w:asciiTheme="majorBidi" w:hAnsiTheme="majorBidi" w:cstheme="majorBidi"/>
          <w:sz w:val="24"/>
          <w:szCs w:val="24"/>
        </w:rPr>
        <w:t xml:space="preserve"> </w:t>
      </w:r>
      <w:r w:rsidRPr="00E6469E">
        <w:rPr>
          <w:rFonts w:asciiTheme="majorBidi" w:hAnsiTheme="majorBidi" w:cstheme="majorBidi"/>
          <w:sz w:val="24"/>
          <w:szCs w:val="24"/>
        </w:rPr>
        <w:t>also significant in documenting the history of Zoroastrian communities (</w:t>
      </w:r>
      <w:r w:rsidR="005A76E5" w:rsidRPr="00E6469E">
        <w:rPr>
          <w:rFonts w:asciiTheme="majorBidi" w:hAnsiTheme="majorBidi" w:cstheme="majorBidi"/>
          <w:sz w:val="24"/>
          <w:szCs w:val="24"/>
        </w:rPr>
        <w:t xml:space="preserve">Daniel </w:t>
      </w:r>
      <w:r w:rsidRPr="00E6469E">
        <w:rPr>
          <w:rFonts w:asciiTheme="majorBidi" w:hAnsiTheme="majorBidi" w:cstheme="majorBidi"/>
          <w:sz w:val="24"/>
          <w:szCs w:val="24"/>
        </w:rPr>
        <w:t>Sheffield 2015).</w:t>
      </w:r>
    </w:p>
    <w:p w14:paraId="7E410C01" w14:textId="4766C625" w:rsidR="000B1E60" w:rsidRPr="00E6469E" w:rsidRDefault="000B1E60" w:rsidP="00E6469E">
      <w:pPr>
        <w:spacing w:after="0" w:line="480" w:lineRule="auto"/>
        <w:rPr>
          <w:rFonts w:asciiTheme="majorBidi" w:hAnsiTheme="majorBidi" w:cstheme="majorBidi"/>
          <w:sz w:val="24"/>
          <w:szCs w:val="24"/>
        </w:rPr>
      </w:pPr>
      <w:r w:rsidRPr="00E6469E">
        <w:rPr>
          <w:rFonts w:asciiTheme="majorBidi" w:hAnsiTheme="majorBidi" w:cstheme="majorBidi"/>
          <w:sz w:val="24"/>
          <w:szCs w:val="24"/>
        </w:rPr>
        <w:t xml:space="preserve">The analysis of this text can provide significant information which clarifies ambiguity in other aspects of Zoroastrianism as well. For example, the identity of </w:t>
      </w:r>
      <w:proofErr w:type="spellStart"/>
      <w:r w:rsidR="004515C2" w:rsidRPr="00E6469E">
        <w:rPr>
          <w:rFonts w:asciiTheme="majorBidi" w:hAnsiTheme="majorBidi" w:cstheme="majorBidi"/>
          <w:sz w:val="24"/>
          <w:szCs w:val="24"/>
        </w:rPr>
        <w:t>Šāh</w:t>
      </w:r>
      <w:proofErr w:type="spellEnd"/>
      <w:r w:rsidR="004515C2" w:rsidRPr="00E6469E">
        <w:rPr>
          <w:rFonts w:asciiTheme="majorBidi" w:hAnsiTheme="majorBidi" w:cstheme="majorBidi"/>
          <w:sz w:val="24"/>
          <w:szCs w:val="24"/>
        </w:rPr>
        <w:t xml:space="preserve"> </w:t>
      </w:r>
      <w:proofErr w:type="spellStart"/>
      <w:r w:rsidR="004515C2" w:rsidRPr="00E6469E">
        <w:rPr>
          <w:rFonts w:asciiTheme="majorBidi" w:hAnsiTheme="majorBidi" w:cstheme="majorBidi"/>
          <w:sz w:val="24"/>
          <w:szCs w:val="24"/>
        </w:rPr>
        <w:t>Wahrām</w:t>
      </w:r>
      <w:proofErr w:type="spellEnd"/>
      <w:r w:rsidRPr="00E6469E">
        <w:rPr>
          <w:rFonts w:asciiTheme="majorBidi" w:hAnsiTheme="majorBidi" w:cstheme="majorBidi"/>
          <w:b/>
          <w:bCs/>
          <w:sz w:val="24"/>
          <w:szCs w:val="24"/>
        </w:rPr>
        <w:t xml:space="preserve"> </w:t>
      </w:r>
      <w:r w:rsidRPr="00E6469E">
        <w:rPr>
          <w:rFonts w:asciiTheme="majorBidi" w:hAnsiTheme="majorBidi" w:cstheme="majorBidi"/>
          <w:sz w:val="24"/>
          <w:szCs w:val="24"/>
        </w:rPr>
        <w:t xml:space="preserve">in one of the Zoroastrian apocalyptic texts, is a character who will appear at the end of the world to save the people from oppression and restore Zoroastrianism. This has puzzled scholars such as </w:t>
      </w:r>
      <w:r w:rsidR="00952F9B" w:rsidRPr="00E6469E">
        <w:rPr>
          <w:rFonts w:asciiTheme="majorBidi" w:hAnsiTheme="majorBidi" w:cstheme="majorBidi"/>
          <w:sz w:val="24"/>
          <w:szCs w:val="24"/>
        </w:rPr>
        <w:t xml:space="preserve">Carlo </w:t>
      </w:r>
      <w:proofErr w:type="spellStart"/>
      <w:r w:rsidRPr="00E6469E">
        <w:rPr>
          <w:rFonts w:asciiTheme="majorBidi" w:hAnsiTheme="majorBidi" w:cstheme="majorBidi"/>
          <w:sz w:val="24"/>
          <w:szCs w:val="24"/>
        </w:rPr>
        <w:t>Cereti</w:t>
      </w:r>
      <w:proofErr w:type="spellEnd"/>
      <w:r w:rsidRPr="00E6469E">
        <w:rPr>
          <w:rFonts w:asciiTheme="majorBidi" w:hAnsiTheme="majorBidi" w:cstheme="majorBidi"/>
          <w:sz w:val="24"/>
          <w:szCs w:val="24"/>
        </w:rPr>
        <w:t xml:space="preserve"> (1996), and </w:t>
      </w:r>
      <w:proofErr w:type="spellStart"/>
      <w:r w:rsidR="00952F9B" w:rsidRPr="00E6469E">
        <w:rPr>
          <w:rFonts w:asciiTheme="majorBidi" w:hAnsiTheme="majorBidi" w:cstheme="majorBidi"/>
          <w:sz w:val="24"/>
          <w:szCs w:val="24"/>
        </w:rPr>
        <w:t>Touraj</w:t>
      </w:r>
      <w:proofErr w:type="spellEnd"/>
      <w:r w:rsidR="00952F9B" w:rsidRPr="00E6469E">
        <w:rPr>
          <w:rFonts w:asciiTheme="majorBidi" w:hAnsiTheme="majorBidi" w:cstheme="majorBidi"/>
          <w:sz w:val="24"/>
          <w:szCs w:val="24"/>
        </w:rPr>
        <w:t xml:space="preserve"> </w:t>
      </w:r>
      <w:proofErr w:type="spellStart"/>
      <w:r w:rsidRPr="00E6469E">
        <w:rPr>
          <w:rFonts w:asciiTheme="majorBidi" w:hAnsiTheme="majorBidi" w:cstheme="majorBidi"/>
          <w:sz w:val="24"/>
          <w:szCs w:val="24"/>
        </w:rPr>
        <w:t>Daryaee</w:t>
      </w:r>
      <w:proofErr w:type="spellEnd"/>
      <w:r w:rsidRPr="00E6469E">
        <w:rPr>
          <w:rFonts w:asciiTheme="majorBidi" w:hAnsiTheme="majorBidi" w:cstheme="majorBidi"/>
          <w:sz w:val="24"/>
          <w:szCs w:val="24"/>
        </w:rPr>
        <w:t xml:space="preserve"> (2012) so greatly that they suggested that </w:t>
      </w:r>
      <w:proofErr w:type="spellStart"/>
      <w:r w:rsidR="004515C2" w:rsidRPr="00E6469E">
        <w:rPr>
          <w:rFonts w:asciiTheme="majorBidi" w:hAnsiTheme="majorBidi" w:cstheme="majorBidi"/>
          <w:sz w:val="24"/>
          <w:szCs w:val="24"/>
        </w:rPr>
        <w:t>Šāh</w:t>
      </w:r>
      <w:proofErr w:type="spellEnd"/>
      <w:r w:rsidR="004515C2" w:rsidRPr="00E6469E">
        <w:rPr>
          <w:rFonts w:asciiTheme="majorBidi" w:hAnsiTheme="majorBidi" w:cstheme="majorBidi"/>
          <w:sz w:val="24"/>
          <w:szCs w:val="24"/>
        </w:rPr>
        <w:t xml:space="preserve"> </w:t>
      </w:r>
      <w:proofErr w:type="spellStart"/>
      <w:r w:rsidR="004515C2" w:rsidRPr="00E6469E">
        <w:rPr>
          <w:rFonts w:asciiTheme="majorBidi" w:hAnsiTheme="majorBidi" w:cstheme="majorBidi"/>
          <w:sz w:val="24"/>
          <w:szCs w:val="24"/>
        </w:rPr>
        <w:t>Wahrām</w:t>
      </w:r>
      <w:proofErr w:type="spellEnd"/>
      <w:r w:rsidRPr="00E6469E">
        <w:rPr>
          <w:rFonts w:asciiTheme="majorBidi" w:hAnsiTheme="majorBidi" w:cstheme="majorBidi"/>
          <w:sz w:val="24"/>
          <w:szCs w:val="24"/>
        </w:rPr>
        <w:t xml:space="preserve"> can be </w:t>
      </w:r>
      <w:r w:rsidRPr="00E6469E">
        <w:rPr>
          <w:rFonts w:asciiTheme="majorBidi" w:hAnsiTheme="majorBidi" w:cstheme="majorBidi"/>
          <w:sz w:val="24"/>
          <w:szCs w:val="24"/>
        </w:rPr>
        <w:lastRenderedPageBreak/>
        <w:t xml:space="preserve">related to a political figure connected with the Sasanian dynasty which had been overthrown by the Arab invasion. However, in the </w:t>
      </w:r>
      <w:proofErr w:type="spellStart"/>
      <w:r w:rsidR="00D06186" w:rsidRPr="00E6469E">
        <w:rPr>
          <w:rFonts w:asciiTheme="majorBidi" w:hAnsiTheme="majorBidi" w:cstheme="majorBidi"/>
          <w:i/>
          <w:iCs/>
          <w:sz w:val="24"/>
          <w:szCs w:val="24"/>
          <w:lang w:val="en-US"/>
        </w:rPr>
        <w:t>Vaṣf</w:t>
      </w:r>
      <w:proofErr w:type="spellEnd"/>
      <w:r w:rsidR="00D06186" w:rsidRPr="00E6469E">
        <w:rPr>
          <w:rFonts w:asciiTheme="majorBidi" w:hAnsiTheme="majorBidi" w:cstheme="majorBidi"/>
          <w:i/>
          <w:iCs/>
          <w:sz w:val="24"/>
          <w:szCs w:val="24"/>
          <w:lang w:val="en-US"/>
        </w:rPr>
        <w:t xml:space="preserve">-e </w:t>
      </w:r>
      <w:proofErr w:type="spellStart"/>
      <w:r w:rsidR="00D06186" w:rsidRPr="00E6469E">
        <w:rPr>
          <w:rFonts w:asciiTheme="majorBidi" w:hAnsiTheme="majorBidi" w:cstheme="majorBidi"/>
          <w:i/>
          <w:iCs/>
          <w:sz w:val="24"/>
          <w:szCs w:val="24"/>
          <w:lang w:val="en-US"/>
        </w:rPr>
        <w:t>Amšāsfandān</w:t>
      </w:r>
      <w:proofErr w:type="spellEnd"/>
      <w:r w:rsidRPr="00E6469E">
        <w:rPr>
          <w:rFonts w:asciiTheme="majorBidi" w:hAnsiTheme="majorBidi" w:cstheme="majorBidi"/>
          <w:i/>
          <w:iCs/>
          <w:sz w:val="24"/>
          <w:szCs w:val="24"/>
        </w:rPr>
        <w:t>,</w:t>
      </w:r>
      <w:r w:rsidRPr="00E6469E">
        <w:rPr>
          <w:rFonts w:asciiTheme="majorBidi" w:hAnsiTheme="majorBidi" w:cstheme="majorBidi"/>
          <w:sz w:val="24"/>
          <w:szCs w:val="24"/>
        </w:rPr>
        <w:t xml:space="preserve"> </w:t>
      </w:r>
      <w:proofErr w:type="spellStart"/>
      <w:r w:rsidR="004515C2" w:rsidRPr="00E6469E">
        <w:rPr>
          <w:rFonts w:asciiTheme="majorBidi" w:hAnsiTheme="majorBidi" w:cstheme="majorBidi"/>
          <w:sz w:val="24"/>
          <w:szCs w:val="24"/>
        </w:rPr>
        <w:t>Šāh</w:t>
      </w:r>
      <w:proofErr w:type="spellEnd"/>
      <w:r w:rsidR="004515C2" w:rsidRPr="00E6469E">
        <w:rPr>
          <w:rFonts w:asciiTheme="majorBidi" w:hAnsiTheme="majorBidi" w:cstheme="majorBidi"/>
          <w:sz w:val="24"/>
          <w:szCs w:val="24"/>
        </w:rPr>
        <w:t xml:space="preserve"> </w:t>
      </w:r>
      <w:proofErr w:type="spellStart"/>
      <w:r w:rsidR="004515C2" w:rsidRPr="00E6469E">
        <w:rPr>
          <w:rFonts w:asciiTheme="majorBidi" w:hAnsiTheme="majorBidi" w:cstheme="majorBidi"/>
          <w:sz w:val="24"/>
          <w:szCs w:val="24"/>
        </w:rPr>
        <w:t>Wahrām</w:t>
      </w:r>
      <w:proofErr w:type="spellEnd"/>
      <w:r w:rsidRPr="00E6469E">
        <w:rPr>
          <w:rFonts w:asciiTheme="majorBidi" w:hAnsiTheme="majorBidi" w:cstheme="majorBidi"/>
          <w:sz w:val="24"/>
          <w:szCs w:val="24"/>
        </w:rPr>
        <w:t xml:space="preserve"> is considered an </w:t>
      </w:r>
      <w:proofErr w:type="spellStart"/>
      <w:r w:rsidR="00D06186" w:rsidRPr="00E6469E">
        <w:rPr>
          <w:rFonts w:asciiTheme="majorBidi" w:hAnsiTheme="majorBidi" w:cstheme="majorBidi"/>
          <w:i/>
          <w:iCs/>
          <w:sz w:val="24"/>
          <w:szCs w:val="24"/>
          <w:lang w:val="en-US"/>
        </w:rPr>
        <w:t>Amšāsfand</w:t>
      </w:r>
      <w:proofErr w:type="spellEnd"/>
      <w:r w:rsidRPr="00E6469E">
        <w:rPr>
          <w:rFonts w:asciiTheme="majorBidi" w:hAnsiTheme="majorBidi" w:cstheme="majorBidi"/>
          <w:i/>
          <w:iCs/>
          <w:sz w:val="24"/>
          <w:szCs w:val="24"/>
        </w:rPr>
        <w:t>,</w:t>
      </w:r>
      <w:r w:rsidRPr="00E6469E">
        <w:rPr>
          <w:rFonts w:asciiTheme="majorBidi" w:hAnsiTheme="majorBidi" w:cstheme="majorBidi"/>
          <w:sz w:val="24"/>
          <w:szCs w:val="24"/>
        </w:rPr>
        <w:t xml:space="preserve"> belonging to the ancient collection of the Zoroastrian divinities. In addition, </w:t>
      </w:r>
      <w:proofErr w:type="spellStart"/>
      <w:r w:rsidR="00C62383" w:rsidRPr="00E6469E">
        <w:rPr>
          <w:rFonts w:asciiTheme="majorBidi" w:hAnsiTheme="majorBidi" w:cstheme="majorBidi"/>
          <w:i/>
          <w:iCs/>
          <w:sz w:val="24"/>
          <w:szCs w:val="24"/>
          <w:lang w:val="en-US"/>
        </w:rPr>
        <w:t>Vaṣf</w:t>
      </w:r>
      <w:proofErr w:type="spellEnd"/>
      <w:r w:rsidR="00C62383" w:rsidRPr="00E6469E">
        <w:rPr>
          <w:rFonts w:asciiTheme="majorBidi" w:hAnsiTheme="majorBidi" w:cstheme="majorBidi"/>
          <w:i/>
          <w:iCs/>
          <w:sz w:val="24"/>
          <w:szCs w:val="24"/>
          <w:lang w:val="en-US"/>
        </w:rPr>
        <w:t xml:space="preserve">-e </w:t>
      </w:r>
      <w:proofErr w:type="spellStart"/>
      <w:r w:rsidR="00C62383" w:rsidRPr="00E6469E">
        <w:rPr>
          <w:rFonts w:asciiTheme="majorBidi" w:hAnsiTheme="majorBidi" w:cstheme="majorBidi"/>
          <w:i/>
          <w:iCs/>
          <w:sz w:val="24"/>
          <w:szCs w:val="24"/>
          <w:lang w:val="en-US"/>
        </w:rPr>
        <w:t>Amšāsfandān</w:t>
      </w:r>
      <w:proofErr w:type="spellEnd"/>
      <w:r w:rsidR="00C62383" w:rsidRPr="00E6469E">
        <w:rPr>
          <w:rFonts w:asciiTheme="majorBidi" w:hAnsiTheme="majorBidi" w:cstheme="majorBidi"/>
          <w:sz w:val="24"/>
          <w:szCs w:val="24"/>
        </w:rPr>
        <w:t xml:space="preserve"> </w:t>
      </w:r>
      <w:r w:rsidRPr="00E6469E">
        <w:rPr>
          <w:rFonts w:asciiTheme="majorBidi" w:hAnsiTheme="majorBidi" w:cstheme="majorBidi"/>
          <w:sz w:val="24"/>
          <w:szCs w:val="24"/>
        </w:rPr>
        <w:t xml:space="preserve">presents significant information about the mythological </w:t>
      </w:r>
      <w:proofErr w:type="spellStart"/>
      <w:r w:rsidRPr="00E6469E">
        <w:rPr>
          <w:rFonts w:asciiTheme="majorBidi" w:hAnsiTheme="majorBidi" w:cstheme="majorBidi"/>
          <w:sz w:val="24"/>
          <w:szCs w:val="24"/>
        </w:rPr>
        <w:t>Avestan</w:t>
      </w:r>
      <w:proofErr w:type="spellEnd"/>
      <w:r w:rsidRPr="00E6469E">
        <w:rPr>
          <w:rFonts w:asciiTheme="majorBidi" w:hAnsiTheme="majorBidi" w:cstheme="majorBidi"/>
          <w:sz w:val="24"/>
          <w:szCs w:val="24"/>
        </w:rPr>
        <w:t xml:space="preserve"> heroes whose stories are also found in the Zoroastrian Middle Persian texts as well as the </w:t>
      </w:r>
      <w:proofErr w:type="spellStart"/>
      <w:r w:rsidRPr="00E6469E">
        <w:rPr>
          <w:rFonts w:asciiTheme="majorBidi" w:hAnsiTheme="majorBidi" w:cstheme="majorBidi"/>
          <w:i/>
          <w:iCs/>
          <w:sz w:val="24"/>
          <w:szCs w:val="24"/>
        </w:rPr>
        <w:t>Šāhnāmeh</w:t>
      </w:r>
      <w:proofErr w:type="spellEnd"/>
      <w:r w:rsidRPr="00E6469E">
        <w:rPr>
          <w:rFonts w:asciiTheme="majorBidi" w:hAnsiTheme="majorBidi" w:cstheme="majorBidi"/>
          <w:sz w:val="24"/>
          <w:szCs w:val="24"/>
        </w:rPr>
        <w:t xml:space="preserve"> which are discussed in this thesis as well. </w:t>
      </w:r>
    </w:p>
    <w:p w14:paraId="608421B3" w14:textId="0445EB4D" w:rsidR="00FC5B6E" w:rsidRPr="00E6469E" w:rsidRDefault="00FC5B6E" w:rsidP="00E6469E">
      <w:pPr>
        <w:autoSpaceDE w:val="0"/>
        <w:autoSpaceDN w:val="0"/>
        <w:adjustRightInd w:val="0"/>
        <w:spacing w:line="480" w:lineRule="auto"/>
        <w:rPr>
          <w:rFonts w:asciiTheme="majorBidi" w:hAnsiTheme="majorBidi" w:cstheme="majorBidi"/>
          <w:sz w:val="24"/>
          <w:szCs w:val="24"/>
          <w:lang w:val="en-US"/>
        </w:rPr>
      </w:pPr>
      <w:r w:rsidRPr="00E6469E">
        <w:rPr>
          <w:rFonts w:asciiTheme="majorBidi" w:hAnsiTheme="majorBidi" w:cstheme="majorBidi"/>
          <w:sz w:val="24"/>
          <w:szCs w:val="24"/>
          <w:lang w:val="en-US"/>
        </w:rPr>
        <w:t xml:space="preserve">I have already found and studied six </w:t>
      </w:r>
      <w:r w:rsidR="002000C6" w:rsidRPr="00E6469E">
        <w:rPr>
          <w:rFonts w:asciiTheme="majorBidi" w:hAnsiTheme="majorBidi" w:cstheme="majorBidi"/>
          <w:sz w:val="24"/>
          <w:szCs w:val="24"/>
          <w:lang w:val="en-US"/>
        </w:rPr>
        <w:t>manuscripts,</w:t>
      </w:r>
      <w:r w:rsidRPr="00E6469E">
        <w:rPr>
          <w:rFonts w:asciiTheme="majorBidi" w:hAnsiTheme="majorBidi" w:cstheme="majorBidi"/>
          <w:sz w:val="24"/>
          <w:szCs w:val="24"/>
          <w:lang w:val="en-US"/>
        </w:rPr>
        <w:t xml:space="preserve"> and two lithograph editions </w:t>
      </w:r>
      <w:r w:rsidR="001C653C" w:rsidRPr="00E6469E">
        <w:rPr>
          <w:rFonts w:asciiTheme="majorBidi" w:hAnsiTheme="majorBidi" w:cstheme="majorBidi"/>
          <w:sz w:val="24"/>
          <w:szCs w:val="24"/>
          <w:lang w:val="en-US"/>
        </w:rPr>
        <w:t>related to the</w:t>
      </w:r>
      <w:r w:rsidRPr="00E6469E">
        <w:rPr>
          <w:rFonts w:asciiTheme="majorBidi" w:hAnsiTheme="majorBidi" w:cstheme="majorBidi"/>
          <w:sz w:val="24"/>
          <w:szCs w:val="24"/>
          <w:lang w:val="en-US"/>
        </w:rPr>
        <w:t xml:space="preserve"> two versions of </w:t>
      </w:r>
      <w:proofErr w:type="spellStart"/>
      <w:r w:rsidR="007D5ABF" w:rsidRPr="00E6469E">
        <w:rPr>
          <w:rFonts w:asciiTheme="majorBidi" w:hAnsiTheme="majorBidi" w:cstheme="majorBidi"/>
          <w:i/>
          <w:iCs/>
          <w:sz w:val="24"/>
          <w:szCs w:val="24"/>
          <w:lang w:val="en-US"/>
        </w:rPr>
        <w:t>Vaṣf</w:t>
      </w:r>
      <w:proofErr w:type="spellEnd"/>
      <w:r w:rsidR="007D5ABF" w:rsidRPr="00E6469E">
        <w:rPr>
          <w:rFonts w:asciiTheme="majorBidi" w:hAnsiTheme="majorBidi" w:cstheme="majorBidi"/>
          <w:i/>
          <w:iCs/>
          <w:sz w:val="24"/>
          <w:szCs w:val="24"/>
          <w:lang w:val="en-US"/>
        </w:rPr>
        <w:t xml:space="preserve">-e </w:t>
      </w:r>
      <w:proofErr w:type="spellStart"/>
      <w:r w:rsidR="007D5ABF" w:rsidRPr="00E6469E">
        <w:rPr>
          <w:rFonts w:asciiTheme="majorBidi" w:hAnsiTheme="majorBidi" w:cstheme="majorBidi"/>
          <w:i/>
          <w:iCs/>
          <w:sz w:val="24"/>
          <w:szCs w:val="24"/>
          <w:lang w:val="en-US"/>
        </w:rPr>
        <w:t>Amšāsfandān</w:t>
      </w:r>
      <w:proofErr w:type="spellEnd"/>
      <w:r w:rsidRPr="00E6469E">
        <w:rPr>
          <w:rFonts w:asciiTheme="majorBidi" w:hAnsiTheme="majorBidi" w:cstheme="majorBidi"/>
          <w:sz w:val="24"/>
          <w:szCs w:val="24"/>
          <w:lang w:val="en-US"/>
        </w:rPr>
        <w:t xml:space="preserve"> and selected two manuscripts dating to the sixteenth and seventeenth centuries as</w:t>
      </w:r>
      <w:r w:rsidR="007E5017" w:rsidRPr="00E6469E">
        <w:rPr>
          <w:rFonts w:asciiTheme="majorBidi" w:hAnsiTheme="majorBidi" w:cstheme="majorBidi"/>
          <w:sz w:val="24"/>
          <w:szCs w:val="24"/>
          <w:lang w:val="en-US"/>
        </w:rPr>
        <w:t xml:space="preserve"> the</w:t>
      </w:r>
      <w:r w:rsidRPr="00E6469E">
        <w:rPr>
          <w:rFonts w:asciiTheme="majorBidi" w:hAnsiTheme="majorBidi" w:cstheme="majorBidi"/>
          <w:sz w:val="24"/>
          <w:szCs w:val="24"/>
          <w:lang w:val="en-US"/>
        </w:rPr>
        <w:t xml:space="preserve"> main texts for my analysis. </w:t>
      </w:r>
      <w:r w:rsidR="007E5017" w:rsidRPr="00E6469E">
        <w:rPr>
          <w:rFonts w:asciiTheme="majorBidi" w:hAnsiTheme="majorBidi" w:cstheme="majorBidi"/>
          <w:sz w:val="24"/>
          <w:szCs w:val="24"/>
          <w:lang w:val="en-US"/>
        </w:rPr>
        <w:t xml:space="preserve">I started my thesis by working, first, on the content which will </w:t>
      </w:r>
      <w:r w:rsidR="00E76CD3" w:rsidRPr="00E6469E">
        <w:rPr>
          <w:rFonts w:asciiTheme="majorBidi" w:hAnsiTheme="majorBidi" w:cstheme="majorBidi"/>
          <w:sz w:val="24"/>
          <w:szCs w:val="24"/>
          <w:lang w:val="en-US"/>
        </w:rPr>
        <w:t>be</w:t>
      </w:r>
      <w:r w:rsidR="007E5017" w:rsidRPr="00E6469E">
        <w:rPr>
          <w:rFonts w:asciiTheme="majorBidi" w:hAnsiTheme="majorBidi" w:cstheme="majorBidi"/>
          <w:sz w:val="24"/>
          <w:szCs w:val="24"/>
          <w:lang w:val="en-US"/>
        </w:rPr>
        <w:t xml:space="preserve"> the second</w:t>
      </w:r>
      <w:r w:rsidR="002000C6" w:rsidRPr="00E6469E">
        <w:rPr>
          <w:rFonts w:asciiTheme="majorBidi" w:hAnsiTheme="majorBidi" w:cstheme="majorBidi"/>
          <w:sz w:val="24"/>
          <w:szCs w:val="24"/>
          <w:lang w:val="en-US"/>
        </w:rPr>
        <w:t xml:space="preserve"> and main</w:t>
      </w:r>
      <w:r w:rsidR="007E5017" w:rsidRPr="00E6469E">
        <w:rPr>
          <w:rFonts w:asciiTheme="majorBidi" w:hAnsiTheme="majorBidi" w:cstheme="majorBidi"/>
          <w:sz w:val="24"/>
          <w:szCs w:val="24"/>
          <w:lang w:val="en-US"/>
        </w:rPr>
        <w:t xml:space="preserve"> part of my thesis. Then, I intend to provide a thorough introduction, and finally, I will present the result of my research reviewing the concept of </w:t>
      </w:r>
      <w:proofErr w:type="spellStart"/>
      <w:r w:rsidR="002000C6" w:rsidRPr="00E6469E">
        <w:rPr>
          <w:rFonts w:asciiTheme="majorBidi" w:hAnsiTheme="majorBidi" w:cstheme="majorBidi"/>
          <w:i/>
          <w:iCs/>
          <w:sz w:val="24"/>
          <w:szCs w:val="24"/>
          <w:lang w:val="en-US"/>
        </w:rPr>
        <w:t>Amšāsfand</w:t>
      </w:r>
      <w:proofErr w:type="spellEnd"/>
      <w:r w:rsidR="007E5017" w:rsidRPr="00E6469E">
        <w:rPr>
          <w:rFonts w:asciiTheme="majorBidi" w:hAnsiTheme="majorBidi" w:cstheme="majorBidi"/>
          <w:sz w:val="24"/>
          <w:szCs w:val="24"/>
          <w:lang w:val="en-US"/>
        </w:rPr>
        <w:t xml:space="preserve"> from the </w:t>
      </w:r>
      <w:proofErr w:type="spellStart"/>
      <w:r w:rsidR="007E5017" w:rsidRPr="00E6469E">
        <w:rPr>
          <w:rFonts w:asciiTheme="majorBidi" w:hAnsiTheme="majorBidi" w:cstheme="majorBidi"/>
          <w:sz w:val="24"/>
          <w:szCs w:val="24"/>
          <w:lang w:val="en-US"/>
        </w:rPr>
        <w:t>Avestan</w:t>
      </w:r>
      <w:proofErr w:type="spellEnd"/>
      <w:r w:rsidR="007E5017" w:rsidRPr="00E6469E">
        <w:rPr>
          <w:rFonts w:asciiTheme="majorBidi" w:hAnsiTheme="majorBidi" w:cstheme="majorBidi"/>
          <w:sz w:val="24"/>
          <w:szCs w:val="24"/>
          <w:lang w:val="en-US"/>
        </w:rPr>
        <w:t xml:space="preserve"> texts to the New Persian text of </w:t>
      </w:r>
      <w:proofErr w:type="spellStart"/>
      <w:r w:rsidR="00C62383" w:rsidRPr="00E6469E">
        <w:rPr>
          <w:rFonts w:asciiTheme="majorBidi" w:hAnsiTheme="majorBidi" w:cstheme="majorBidi"/>
          <w:i/>
          <w:iCs/>
          <w:sz w:val="24"/>
          <w:szCs w:val="24"/>
          <w:lang w:val="en-US"/>
        </w:rPr>
        <w:t>Vaṣf</w:t>
      </w:r>
      <w:proofErr w:type="spellEnd"/>
      <w:r w:rsidR="00C62383" w:rsidRPr="00E6469E">
        <w:rPr>
          <w:rFonts w:asciiTheme="majorBidi" w:hAnsiTheme="majorBidi" w:cstheme="majorBidi"/>
          <w:i/>
          <w:iCs/>
          <w:sz w:val="24"/>
          <w:szCs w:val="24"/>
          <w:lang w:val="en-US"/>
        </w:rPr>
        <w:t xml:space="preserve">-e </w:t>
      </w:r>
      <w:proofErr w:type="spellStart"/>
      <w:r w:rsidR="00C62383" w:rsidRPr="00E6469E">
        <w:rPr>
          <w:rFonts w:asciiTheme="majorBidi" w:hAnsiTheme="majorBidi" w:cstheme="majorBidi"/>
          <w:i/>
          <w:iCs/>
          <w:sz w:val="24"/>
          <w:szCs w:val="24"/>
          <w:lang w:val="en-US"/>
        </w:rPr>
        <w:t>Amšāsfandān</w:t>
      </w:r>
      <w:proofErr w:type="spellEnd"/>
      <w:r w:rsidR="007E5017" w:rsidRPr="00E6469E">
        <w:rPr>
          <w:rFonts w:asciiTheme="majorBidi" w:hAnsiTheme="majorBidi" w:cstheme="majorBidi"/>
          <w:sz w:val="24"/>
          <w:szCs w:val="24"/>
          <w:lang w:val="en-US"/>
        </w:rPr>
        <w:t>.</w:t>
      </w:r>
      <w:r w:rsidR="001C653C" w:rsidRPr="00E6469E">
        <w:rPr>
          <w:rFonts w:asciiTheme="majorBidi" w:hAnsiTheme="majorBidi" w:cstheme="majorBidi"/>
          <w:sz w:val="24"/>
          <w:szCs w:val="24"/>
          <w:lang w:val="en-US"/>
        </w:rPr>
        <w:t xml:space="preserve"> </w:t>
      </w:r>
    </w:p>
    <w:p w14:paraId="56C218F2" w14:textId="3B47564F" w:rsidR="002000C6" w:rsidRPr="00E6469E" w:rsidRDefault="00FC5B6E" w:rsidP="00E6469E">
      <w:pPr>
        <w:autoSpaceDE w:val="0"/>
        <w:autoSpaceDN w:val="0"/>
        <w:adjustRightInd w:val="0"/>
        <w:spacing w:line="480" w:lineRule="auto"/>
        <w:rPr>
          <w:rFonts w:asciiTheme="majorBidi" w:hAnsiTheme="majorBidi" w:cstheme="majorBidi"/>
          <w:sz w:val="24"/>
          <w:szCs w:val="24"/>
          <w:lang w:val="en-US"/>
        </w:rPr>
      </w:pPr>
      <w:r w:rsidRPr="00E6469E">
        <w:rPr>
          <w:rFonts w:asciiTheme="majorBidi" w:hAnsiTheme="majorBidi" w:cstheme="majorBidi"/>
          <w:sz w:val="24"/>
          <w:szCs w:val="24"/>
          <w:lang w:val="en-US"/>
        </w:rPr>
        <w:t xml:space="preserve">In the main part of this research which discusses the content of </w:t>
      </w:r>
      <w:proofErr w:type="spellStart"/>
      <w:r w:rsidR="00C62383" w:rsidRPr="00E6469E">
        <w:rPr>
          <w:rFonts w:asciiTheme="majorBidi" w:hAnsiTheme="majorBidi" w:cstheme="majorBidi"/>
          <w:i/>
          <w:iCs/>
          <w:sz w:val="24"/>
          <w:szCs w:val="24"/>
          <w:lang w:val="en-US"/>
        </w:rPr>
        <w:t>Vaṣf</w:t>
      </w:r>
      <w:proofErr w:type="spellEnd"/>
      <w:r w:rsidR="00C62383" w:rsidRPr="00E6469E">
        <w:rPr>
          <w:rFonts w:asciiTheme="majorBidi" w:hAnsiTheme="majorBidi" w:cstheme="majorBidi"/>
          <w:i/>
          <w:iCs/>
          <w:sz w:val="24"/>
          <w:szCs w:val="24"/>
          <w:lang w:val="en-US"/>
        </w:rPr>
        <w:t xml:space="preserve">-e </w:t>
      </w:r>
      <w:proofErr w:type="spellStart"/>
      <w:r w:rsidR="00C62383" w:rsidRPr="00E6469E">
        <w:rPr>
          <w:rFonts w:asciiTheme="majorBidi" w:hAnsiTheme="majorBidi" w:cstheme="majorBidi"/>
          <w:i/>
          <w:iCs/>
          <w:sz w:val="24"/>
          <w:szCs w:val="24"/>
          <w:lang w:val="en-US"/>
        </w:rPr>
        <w:t>Amšāsfandān</w:t>
      </w:r>
      <w:proofErr w:type="spellEnd"/>
      <w:r w:rsidRPr="00E6469E">
        <w:rPr>
          <w:rFonts w:asciiTheme="majorBidi" w:hAnsiTheme="majorBidi" w:cstheme="majorBidi"/>
          <w:sz w:val="24"/>
          <w:szCs w:val="24"/>
          <w:lang w:val="en-US"/>
        </w:rPr>
        <w:t xml:space="preserve">, first, a synopsis of the description of each </w:t>
      </w:r>
      <w:proofErr w:type="spellStart"/>
      <w:r w:rsidR="00340273" w:rsidRPr="00E6469E">
        <w:rPr>
          <w:rFonts w:asciiTheme="majorBidi" w:hAnsiTheme="majorBidi" w:cstheme="majorBidi"/>
          <w:i/>
          <w:iCs/>
          <w:sz w:val="24"/>
          <w:szCs w:val="24"/>
          <w:lang w:val="en-US"/>
        </w:rPr>
        <w:t>Amšāsfand</w:t>
      </w:r>
      <w:proofErr w:type="spellEnd"/>
      <w:r w:rsidRPr="00E6469E">
        <w:rPr>
          <w:rFonts w:asciiTheme="majorBidi" w:hAnsiTheme="majorBidi" w:cstheme="majorBidi"/>
          <w:sz w:val="24"/>
          <w:szCs w:val="24"/>
          <w:lang w:val="en-US"/>
        </w:rPr>
        <w:t xml:space="preserve"> </w:t>
      </w:r>
      <w:r w:rsidR="00086504" w:rsidRPr="00E6469E">
        <w:rPr>
          <w:rFonts w:asciiTheme="majorBidi" w:hAnsiTheme="majorBidi" w:cstheme="majorBidi"/>
          <w:sz w:val="24"/>
          <w:szCs w:val="24"/>
          <w:lang w:val="en-US"/>
        </w:rPr>
        <w:t>based on</w:t>
      </w:r>
      <w:r w:rsidRPr="00E6469E">
        <w:rPr>
          <w:rFonts w:asciiTheme="majorBidi" w:hAnsiTheme="majorBidi" w:cstheme="majorBidi"/>
          <w:sz w:val="24"/>
          <w:szCs w:val="24"/>
          <w:lang w:val="en-US"/>
        </w:rPr>
        <w:t xml:space="preserve"> the two main versions of </w:t>
      </w:r>
      <w:proofErr w:type="spellStart"/>
      <w:r w:rsidR="00C62383" w:rsidRPr="00E6469E">
        <w:rPr>
          <w:rFonts w:asciiTheme="majorBidi" w:hAnsiTheme="majorBidi" w:cstheme="majorBidi"/>
          <w:i/>
          <w:iCs/>
          <w:sz w:val="24"/>
          <w:szCs w:val="24"/>
          <w:lang w:val="en-US"/>
        </w:rPr>
        <w:t>Vaṣf</w:t>
      </w:r>
      <w:proofErr w:type="spellEnd"/>
      <w:r w:rsidR="00C62383" w:rsidRPr="00E6469E">
        <w:rPr>
          <w:rFonts w:asciiTheme="majorBidi" w:hAnsiTheme="majorBidi" w:cstheme="majorBidi"/>
          <w:i/>
          <w:iCs/>
          <w:sz w:val="24"/>
          <w:szCs w:val="24"/>
          <w:lang w:val="en-US"/>
        </w:rPr>
        <w:t xml:space="preserve">-e </w:t>
      </w:r>
      <w:proofErr w:type="spellStart"/>
      <w:r w:rsidR="00C62383" w:rsidRPr="00E6469E">
        <w:rPr>
          <w:rFonts w:asciiTheme="majorBidi" w:hAnsiTheme="majorBidi" w:cstheme="majorBidi"/>
          <w:i/>
          <w:iCs/>
          <w:sz w:val="24"/>
          <w:szCs w:val="24"/>
          <w:lang w:val="en-US"/>
        </w:rPr>
        <w:t>Amšāsfandān</w:t>
      </w:r>
      <w:proofErr w:type="spellEnd"/>
      <w:r w:rsidRPr="00E6469E">
        <w:rPr>
          <w:rFonts w:asciiTheme="majorBidi" w:hAnsiTheme="majorBidi" w:cstheme="majorBidi"/>
          <w:sz w:val="24"/>
          <w:szCs w:val="24"/>
          <w:lang w:val="en-US"/>
        </w:rPr>
        <w:t xml:space="preserve"> is presented. Then, in a comparative approach, the New Persian verses which have parallel content with the other Zoroastrian texts, including </w:t>
      </w:r>
      <w:proofErr w:type="spellStart"/>
      <w:r w:rsidRPr="00E6469E">
        <w:rPr>
          <w:rFonts w:asciiTheme="majorBidi" w:hAnsiTheme="majorBidi" w:cstheme="majorBidi"/>
          <w:sz w:val="24"/>
          <w:szCs w:val="24"/>
          <w:lang w:val="en-US"/>
        </w:rPr>
        <w:t>Avestan</w:t>
      </w:r>
      <w:proofErr w:type="spellEnd"/>
      <w:r w:rsidRPr="00E6469E">
        <w:rPr>
          <w:rFonts w:asciiTheme="majorBidi" w:hAnsiTheme="majorBidi" w:cstheme="majorBidi"/>
          <w:sz w:val="24"/>
          <w:szCs w:val="24"/>
          <w:lang w:val="en-US"/>
        </w:rPr>
        <w:t>, Pahlavi as well as the other Zoroastrian New Persian accounts are quoted, transliterated, translated and discussed.</w:t>
      </w:r>
    </w:p>
    <w:p w14:paraId="563E5A82" w14:textId="085C0FC1" w:rsidR="002000C6" w:rsidRPr="00E6469E" w:rsidRDefault="002000C6" w:rsidP="00E6469E">
      <w:pPr>
        <w:autoSpaceDE w:val="0"/>
        <w:autoSpaceDN w:val="0"/>
        <w:adjustRightInd w:val="0"/>
        <w:spacing w:line="480" w:lineRule="auto"/>
        <w:rPr>
          <w:rFonts w:asciiTheme="majorBidi" w:hAnsiTheme="majorBidi" w:cstheme="majorBidi"/>
          <w:sz w:val="24"/>
          <w:szCs w:val="24"/>
          <w:lang w:val="en-US"/>
        </w:rPr>
      </w:pPr>
      <w:r w:rsidRPr="00E6469E">
        <w:rPr>
          <w:rFonts w:asciiTheme="majorBidi" w:hAnsiTheme="majorBidi" w:cstheme="majorBidi"/>
          <w:sz w:val="24"/>
          <w:szCs w:val="24"/>
          <w:lang w:val="en-US"/>
        </w:rPr>
        <w:t xml:space="preserve">From my extensive analysis of the content to date, I have come to understand that the </w:t>
      </w:r>
      <w:proofErr w:type="spellStart"/>
      <w:r w:rsidRPr="00E6469E">
        <w:rPr>
          <w:rFonts w:asciiTheme="majorBidi" w:hAnsiTheme="majorBidi" w:cstheme="majorBidi"/>
          <w:i/>
          <w:iCs/>
          <w:sz w:val="24"/>
          <w:szCs w:val="24"/>
          <w:lang w:val="en-US"/>
        </w:rPr>
        <w:t>Amšāsfand</w:t>
      </w:r>
      <w:r w:rsidRPr="00E6469E">
        <w:rPr>
          <w:rFonts w:asciiTheme="majorBidi" w:hAnsiTheme="majorBidi" w:cstheme="majorBidi"/>
          <w:sz w:val="24"/>
          <w:szCs w:val="24"/>
          <w:lang w:val="en-US"/>
        </w:rPr>
        <w:t>s</w:t>
      </w:r>
      <w:proofErr w:type="spellEnd"/>
      <w:r w:rsidRPr="00E6469E">
        <w:rPr>
          <w:rFonts w:asciiTheme="majorBidi" w:hAnsiTheme="majorBidi" w:cstheme="majorBidi"/>
          <w:sz w:val="24"/>
          <w:szCs w:val="24"/>
          <w:lang w:val="en-US"/>
        </w:rPr>
        <w:t xml:space="preserve">, as appointed by </w:t>
      </w:r>
      <w:proofErr w:type="gramStart"/>
      <w:r w:rsidRPr="00E6469E">
        <w:rPr>
          <w:rFonts w:asciiTheme="majorBidi" w:hAnsiTheme="majorBidi" w:cstheme="majorBidi"/>
          <w:sz w:val="24"/>
          <w:szCs w:val="24"/>
          <w:lang w:val="en-US"/>
        </w:rPr>
        <w:t>god</w:t>
      </w:r>
      <w:proofErr w:type="gramEnd"/>
      <w:r w:rsidRPr="00E6469E">
        <w:rPr>
          <w:rFonts w:asciiTheme="majorBidi" w:hAnsiTheme="majorBidi" w:cstheme="majorBidi"/>
          <w:sz w:val="24"/>
          <w:szCs w:val="24"/>
          <w:lang w:val="en-US"/>
        </w:rPr>
        <w:t xml:space="preserve"> to be patrons of his good creation, are not autonomous. Their significance is primarily defined by their roles as protectors, emphasizing their close relationship and dependence on </w:t>
      </w:r>
      <w:proofErr w:type="gramStart"/>
      <w:r w:rsidRPr="00E6469E">
        <w:rPr>
          <w:rFonts w:asciiTheme="majorBidi" w:hAnsiTheme="majorBidi" w:cstheme="majorBidi"/>
          <w:sz w:val="24"/>
          <w:szCs w:val="24"/>
          <w:lang w:val="en-US"/>
        </w:rPr>
        <w:t>god</w:t>
      </w:r>
      <w:proofErr w:type="gramEnd"/>
      <w:r w:rsidRPr="00E6469E">
        <w:rPr>
          <w:rFonts w:asciiTheme="majorBidi" w:hAnsiTheme="majorBidi" w:cstheme="majorBidi"/>
          <w:sz w:val="24"/>
          <w:szCs w:val="24"/>
          <w:lang w:val="en-US"/>
        </w:rPr>
        <w:t xml:space="preserve">. </w:t>
      </w:r>
    </w:p>
    <w:p w14:paraId="5831128A" w14:textId="77777777" w:rsidR="002000C6" w:rsidRPr="00E6469E" w:rsidRDefault="002000C6" w:rsidP="00E6469E">
      <w:pPr>
        <w:autoSpaceDE w:val="0"/>
        <w:autoSpaceDN w:val="0"/>
        <w:adjustRightInd w:val="0"/>
        <w:spacing w:line="480" w:lineRule="auto"/>
        <w:rPr>
          <w:rFonts w:asciiTheme="majorBidi" w:hAnsiTheme="majorBidi" w:cstheme="majorBidi"/>
          <w:sz w:val="24"/>
          <w:szCs w:val="24"/>
          <w:lang w:val="en-US"/>
        </w:rPr>
      </w:pPr>
    </w:p>
    <w:p w14:paraId="11A5FC14" w14:textId="25D16C94" w:rsidR="00FC5B6E" w:rsidRPr="00216DAD" w:rsidRDefault="00FC5B6E" w:rsidP="001C34BC">
      <w:pPr>
        <w:autoSpaceDE w:val="0"/>
        <w:autoSpaceDN w:val="0"/>
        <w:adjustRightInd w:val="0"/>
        <w:spacing w:line="240" w:lineRule="auto"/>
        <w:rPr>
          <w:rFonts w:asciiTheme="majorBidi" w:hAnsiTheme="majorBidi" w:cstheme="majorBidi"/>
          <w:lang w:val="en-US"/>
        </w:rPr>
      </w:pPr>
      <w:r w:rsidRPr="00216DAD">
        <w:rPr>
          <w:rFonts w:asciiTheme="majorBidi" w:hAnsiTheme="majorBidi" w:cstheme="majorBidi"/>
          <w:lang w:val="en-US"/>
        </w:rPr>
        <w:lastRenderedPageBreak/>
        <w:t>The latest timeline for the completion of this thesis are as follows:</w:t>
      </w:r>
    </w:p>
    <w:p w14:paraId="0ABE323F" w14:textId="626A169C" w:rsidR="00FC5B6E" w:rsidRPr="00216DAD" w:rsidRDefault="00FC5B6E" w:rsidP="00216DAD">
      <w:pPr>
        <w:autoSpaceDE w:val="0"/>
        <w:autoSpaceDN w:val="0"/>
        <w:adjustRightInd w:val="0"/>
        <w:spacing w:line="240" w:lineRule="auto"/>
        <w:ind w:firstLine="720"/>
        <w:rPr>
          <w:rFonts w:asciiTheme="majorBidi" w:hAnsiTheme="majorBidi" w:cstheme="majorBidi"/>
          <w:lang w:val="en-US"/>
        </w:rPr>
      </w:pPr>
      <w:r w:rsidRPr="00216DAD">
        <w:rPr>
          <w:rFonts w:asciiTheme="majorBidi" w:hAnsiTheme="majorBidi" w:cstheme="majorBidi"/>
          <w:b/>
          <w:bCs/>
          <w:lang w:val="en-US"/>
        </w:rPr>
        <w:t xml:space="preserve">Part I </w:t>
      </w:r>
      <w:r w:rsidR="00F05AF9" w:rsidRPr="00216DAD">
        <w:rPr>
          <w:rFonts w:asciiTheme="majorBidi" w:hAnsiTheme="majorBidi" w:cstheme="majorBidi"/>
          <w:b/>
          <w:bCs/>
          <w:lang w:val="en-US"/>
        </w:rPr>
        <w:t xml:space="preserve">  Introduction</w:t>
      </w:r>
      <w:r w:rsidR="00F05AF9" w:rsidRPr="00216DAD">
        <w:rPr>
          <w:rFonts w:asciiTheme="majorBidi" w:hAnsiTheme="majorBidi" w:cstheme="majorBidi"/>
          <w:lang w:val="en-US"/>
        </w:rPr>
        <w:t xml:space="preserve"> (</w:t>
      </w:r>
      <w:r w:rsidRPr="00216DAD">
        <w:rPr>
          <w:rFonts w:asciiTheme="majorBidi" w:hAnsiTheme="majorBidi" w:cstheme="majorBidi"/>
          <w:lang w:val="en-US"/>
        </w:rPr>
        <w:t>by May 1, 2025)</w:t>
      </w:r>
    </w:p>
    <w:p w14:paraId="4CCF8FA3" w14:textId="20D256BD" w:rsidR="00FC5B6E" w:rsidRPr="00216DAD" w:rsidRDefault="00642D6E" w:rsidP="00216DAD">
      <w:pPr>
        <w:pStyle w:val="ListParagraph"/>
        <w:numPr>
          <w:ilvl w:val="0"/>
          <w:numId w:val="1"/>
        </w:numPr>
        <w:autoSpaceDE w:val="0"/>
        <w:autoSpaceDN w:val="0"/>
        <w:adjustRightInd w:val="0"/>
        <w:rPr>
          <w:rFonts w:asciiTheme="majorBidi" w:hAnsiTheme="majorBidi" w:cstheme="majorBidi"/>
          <w:sz w:val="22"/>
          <w:szCs w:val="22"/>
          <w:lang w:val="en-US"/>
        </w:rPr>
      </w:pPr>
      <w:r>
        <w:rPr>
          <w:rFonts w:asciiTheme="majorBidi" w:hAnsiTheme="majorBidi" w:cstheme="majorBidi"/>
          <w:sz w:val="22"/>
          <w:szCs w:val="22"/>
          <w:lang w:val="en-US"/>
        </w:rPr>
        <w:t>B</w:t>
      </w:r>
      <w:r w:rsidR="00FC5B6E" w:rsidRPr="00216DAD">
        <w:rPr>
          <w:rFonts w:asciiTheme="majorBidi" w:hAnsiTheme="majorBidi" w:cstheme="majorBidi"/>
          <w:sz w:val="22"/>
          <w:szCs w:val="22"/>
          <w:lang w:val="en-US"/>
        </w:rPr>
        <w:t xml:space="preserve">ackground studies </w:t>
      </w:r>
      <w:r>
        <w:rPr>
          <w:rFonts w:asciiTheme="majorBidi" w:hAnsiTheme="majorBidi" w:cstheme="majorBidi"/>
          <w:sz w:val="22"/>
          <w:szCs w:val="22"/>
          <w:lang w:val="en-US"/>
        </w:rPr>
        <w:t>on</w:t>
      </w:r>
      <w:r w:rsidR="00FC5B6E" w:rsidRPr="00216DAD">
        <w:rPr>
          <w:rFonts w:asciiTheme="majorBidi" w:hAnsiTheme="majorBidi" w:cstheme="majorBidi"/>
          <w:sz w:val="22"/>
          <w:szCs w:val="22"/>
          <w:lang w:val="en-US"/>
        </w:rPr>
        <w:t xml:space="preserve"> the As</w:t>
      </w:r>
    </w:p>
    <w:p w14:paraId="4AEE9EF0" w14:textId="41B9750F" w:rsidR="00FC5B6E" w:rsidRPr="00216DAD" w:rsidRDefault="00C62383" w:rsidP="00216DAD">
      <w:pPr>
        <w:pStyle w:val="ListParagraph"/>
        <w:numPr>
          <w:ilvl w:val="0"/>
          <w:numId w:val="1"/>
        </w:numPr>
        <w:autoSpaceDE w:val="0"/>
        <w:autoSpaceDN w:val="0"/>
        <w:adjustRightInd w:val="0"/>
        <w:rPr>
          <w:rFonts w:asciiTheme="majorBidi" w:hAnsiTheme="majorBidi" w:cstheme="majorBidi"/>
          <w:sz w:val="22"/>
          <w:szCs w:val="22"/>
          <w:lang w:val="en-US"/>
        </w:rPr>
      </w:pPr>
      <w:proofErr w:type="spellStart"/>
      <w:r w:rsidRPr="00C4151D">
        <w:rPr>
          <w:rFonts w:asciiTheme="majorBidi" w:hAnsiTheme="majorBidi" w:cstheme="majorBidi"/>
          <w:i/>
          <w:iCs/>
          <w:lang w:val="en-US"/>
        </w:rPr>
        <w:t>Vaṣf</w:t>
      </w:r>
      <w:proofErr w:type="spellEnd"/>
      <w:r w:rsidRPr="00C4151D">
        <w:rPr>
          <w:rFonts w:asciiTheme="majorBidi" w:hAnsiTheme="majorBidi" w:cstheme="majorBidi"/>
          <w:i/>
          <w:iCs/>
          <w:lang w:val="en-US"/>
        </w:rPr>
        <w:t xml:space="preserve">-e </w:t>
      </w:r>
      <w:proofErr w:type="spellStart"/>
      <w:r w:rsidRPr="00C4151D">
        <w:rPr>
          <w:rFonts w:asciiTheme="majorBidi" w:hAnsiTheme="majorBidi" w:cstheme="majorBidi"/>
          <w:i/>
          <w:iCs/>
          <w:lang w:val="en-US"/>
        </w:rPr>
        <w:t>Amšāsfandān</w:t>
      </w:r>
      <w:proofErr w:type="spellEnd"/>
      <w:r w:rsidR="00F05AF9" w:rsidRPr="00216DAD">
        <w:rPr>
          <w:rFonts w:asciiTheme="majorBidi" w:hAnsiTheme="majorBidi" w:cstheme="majorBidi"/>
          <w:sz w:val="22"/>
          <w:szCs w:val="22"/>
          <w:lang w:val="en-US"/>
        </w:rPr>
        <w:t xml:space="preserve"> in the Manuscripts and Lithographs</w:t>
      </w:r>
    </w:p>
    <w:p w14:paraId="2B134140" w14:textId="20A39EA8" w:rsidR="00F05AF9" w:rsidRPr="00216DAD" w:rsidRDefault="00F05AF9" w:rsidP="00216DAD">
      <w:pPr>
        <w:pStyle w:val="ListParagraph"/>
        <w:numPr>
          <w:ilvl w:val="0"/>
          <w:numId w:val="1"/>
        </w:numPr>
        <w:autoSpaceDE w:val="0"/>
        <w:autoSpaceDN w:val="0"/>
        <w:adjustRightInd w:val="0"/>
        <w:rPr>
          <w:rFonts w:asciiTheme="majorBidi" w:hAnsiTheme="majorBidi" w:cstheme="majorBidi"/>
          <w:sz w:val="22"/>
          <w:szCs w:val="22"/>
          <w:lang w:val="en-US"/>
        </w:rPr>
      </w:pPr>
      <w:r w:rsidRPr="00216DAD">
        <w:rPr>
          <w:rFonts w:asciiTheme="majorBidi" w:hAnsiTheme="majorBidi" w:cstheme="majorBidi"/>
          <w:sz w:val="22"/>
          <w:szCs w:val="22"/>
          <w:lang w:val="en-US"/>
        </w:rPr>
        <w:t xml:space="preserve">The features of the two main texts selected for this analysis </w:t>
      </w:r>
    </w:p>
    <w:p w14:paraId="6898545B" w14:textId="592EDB88" w:rsidR="00F05AF9" w:rsidRPr="00216DAD" w:rsidRDefault="00F05AF9" w:rsidP="00216DAD">
      <w:pPr>
        <w:pStyle w:val="ListParagraph"/>
        <w:numPr>
          <w:ilvl w:val="1"/>
          <w:numId w:val="1"/>
        </w:numPr>
        <w:autoSpaceDE w:val="0"/>
        <w:autoSpaceDN w:val="0"/>
        <w:adjustRightInd w:val="0"/>
        <w:rPr>
          <w:rFonts w:asciiTheme="majorBidi" w:hAnsiTheme="majorBidi" w:cstheme="majorBidi"/>
          <w:sz w:val="22"/>
          <w:szCs w:val="22"/>
          <w:lang w:val="en-US"/>
        </w:rPr>
      </w:pPr>
      <w:r w:rsidRPr="00216DAD">
        <w:rPr>
          <w:rFonts w:asciiTheme="majorBidi" w:hAnsiTheme="majorBidi" w:cstheme="majorBidi"/>
          <w:sz w:val="22"/>
          <w:szCs w:val="22"/>
          <w:lang w:val="en-US"/>
        </w:rPr>
        <w:t>Grammar, Vocabulary</w:t>
      </w:r>
    </w:p>
    <w:p w14:paraId="6B6E7600" w14:textId="34128AB9" w:rsidR="00F05AF9" w:rsidRPr="00216DAD" w:rsidRDefault="00F05AF9" w:rsidP="00216DAD">
      <w:pPr>
        <w:pStyle w:val="ListParagraph"/>
        <w:numPr>
          <w:ilvl w:val="1"/>
          <w:numId w:val="1"/>
        </w:numPr>
        <w:autoSpaceDE w:val="0"/>
        <w:autoSpaceDN w:val="0"/>
        <w:adjustRightInd w:val="0"/>
        <w:rPr>
          <w:rFonts w:asciiTheme="majorBidi" w:hAnsiTheme="majorBidi" w:cstheme="majorBidi"/>
          <w:sz w:val="22"/>
          <w:szCs w:val="22"/>
          <w:lang w:val="en-US"/>
        </w:rPr>
      </w:pPr>
      <w:r w:rsidRPr="00216DAD">
        <w:rPr>
          <w:rFonts w:asciiTheme="majorBidi" w:hAnsiTheme="majorBidi" w:cstheme="majorBidi"/>
          <w:sz w:val="22"/>
          <w:szCs w:val="22"/>
          <w:lang w:val="en-US"/>
        </w:rPr>
        <w:t>Narrative structures</w:t>
      </w:r>
    </w:p>
    <w:p w14:paraId="02E3EF04" w14:textId="63724ED5" w:rsidR="00F05AF9" w:rsidRPr="00216DAD" w:rsidRDefault="00F05AF9" w:rsidP="00216DAD">
      <w:pPr>
        <w:pStyle w:val="ListParagraph"/>
        <w:numPr>
          <w:ilvl w:val="1"/>
          <w:numId w:val="1"/>
        </w:numPr>
        <w:autoSpaceDE w:val="0"/>
        <w:autoSpaceDN w:val="0"/>
        <w:adjustRightInd w:val="0"/>
        <w:rPr>
          <w:rFonts w:asciiTheme="majorBidi" w:hAnsiTheme="majorBidi" w:cstheme="majorBidi"/>
          <w:sz w:val="22"/>
          <w:szCs w:val="22"/>
          <w:lang w:val="en-US"/>
        </w:rPr>
      </w:pPr>
      <w:r w:rsidRPr="00216DAD">
        <w:rPr>
          <w:rFonts w:asciiTheme="majorBidi" w:hAnsiTheme="majorBidi" w:cstheme="majorBidi"/>
          <w:sz w:val="22"/>
          <w:szCs w:val="22"/>
          <w:lang w:val="en-US"/>
        </w:rPr>
        <w:t>Islamic technical terms</w:t>
      </w:r>
    </w:p>
    <w:p w14:paraId="4C812745" w14:textId="79FE8FC0" w:rsidR="00F05AF9" w:rsidRPr="00E45C98" w:rsidRDefault="00F05AF9" w:rsidP="00216DAD">
      <w:pPr>
        <w:pStyle w:val="ListParagraph"/>
        <w:autoSpaceDE w:val="0"/>
        <w:autoSpaceDN w:val="0"/>
        <w:adjustRightInd w:val="0"/>
        <w:rPr>
          <w:rFonts w:asciiTheme="majorBidi" w:hAnsiTheme="majorBidi" w:cstheme="majorBidi"/>
          <w:sz w:val="22"/>
          <w:szCs w:val="22"/>
          <w:lang w:val="en-US"/>
        </w:rPr>
      </w:pPr>
      <w:r w:rsidRPr="00216DAD">
        <w:rPr>
          <w:rFonts w:asciiTheme="majorBidi" w:hAnsiTheme="majorBidi" w:cstheme="majorBidi"/>
          <w:b/>
          <w:bCs/>
          <w:sz w:val="22"/>
          <w:szCs w:val="22"/>
          <w:lang w:val="en-US"/>
        </w:rPr>
        <w:t>Part II   Content</w:t>
      </w:r>
      <w:r w:rsidR="00642D6E">
        <w:rPr>
          <w:rFonts w:asciiTheme="majorBidi" w:hAnsiTheme="majorBidi" w:cstheme="majorBidi"/>
          <w:b/>
          <w:bCs/>
          <w:sz w:val="22"/>
          <w:szCs w:val="22"/>
          <w:lang w:val="en-US"/>
        </w:rPr>
        <w:t xml:space="preserve"> Analysis</w:t>
      </w:r>
      <w:r w:rsidRPr="00216DAD">
        <w:rPr>
          <w:rFonts w:asciiTheme="majorBidi" w:hAnsiTheme="majorBidi" w:cstheme="majorBidi"/>
          <w:b/>
          <w:bCs/>
          <w:sz w:val="22"/>
          <w:szCs w:val="22"/>
          <w:lang w:val="en-US"/>
        </w:rPr>
        <w:t xml:space="preserve"> </w:t>
      </w:r>
      <w:r w:rsidRPr="00E45C98">
        <w:rPr>
          <w:rFonts w:asciiTheme="majorBidi" w:hAnsiTheme="majorBidi" w:cstheme="majorBidi"/>
          <w:sz w:val="22"/>
          <w:szCs w:val="22"/>
          <w:lang w:val="en-US"/>
        </w:rPr>
        <w:t>(by February</w:t>
      </w:r>
      <w:r w:rsidR="00F5480F">
        <w:rPr>
          <w:rFonts w:asciiTheme="majorBidi" w:hAnsiTheme="majorBidi" w:cstheme="majorBidi"/>
          <w:sz w:val="22"/>
          <w:szCs w:val="22"/>
          <w:lang w:val="en-US"/>
        </w:rPr>
        <w:t xml:space="preserve"> </w:t>
      </w:r>
      <w:r w:rsidRPr="00E45C98">
        <w:rPr>
          <w:rFonts w:asciiTheme="majorBidi" w:hAnsiTheme="majorBidi" w:cstheme="majorBidi"/>
          <w:sz w:val="22"/>
          <w:szCs w:val="22"/>
          <w:lang w:val="en-US"/>
        </w:rPr>
        <w:t>1, 2025)</w:t>
      </w:r>
    </w:p>
    <w:p w14:paraId="668495F8" w14:textId="62500EB4" w:rsidR="00F05AF9" w:rsidRPr="00E45C98" w:rsidRDefault="00F05AF9" w:rsidP="00216DAD">
      <w:pPr>
        <w:autoSpaceDE w:val="0"/>
        <w:autoSpaceDN w:val="0"/>
        <w:adjustRightInd w:val="0"/>
        <w:spacing w:line="240" w:lineRule="auto"/>
        <w:rPr>
          <w:rFonts w:asciiTheme="majorBidi" w:hAnsiTheme="majorBidi" w:cstheme="majorBidi"/>
          <w:lang w:val="en-US"/>
        </w:rPr>
      </w:pPr>
      <w:r w:rsidRPr="00216DAD">
        <w:rPr>
          <w:rFonts w:asciiTheme="majorBidi" w:hAnsiTheme="majorBidi" w:cstheme="majorBidi"/>
          <w:lang w:val="en-US"/>
        </w:rPr>
        <w:tab/>
      </w:r>
      <w:r w:rsidRPr="00216DAD">
        <w:rPr>
          <w:rFonts w:asciiTheme="majorBidi" w:hAnsiTheme="majorBidi" w:cstheme="majorBidi"/>
          <w:b/>
          <w:bCs/>
          <w:lang w:val="en-US"/>
        </w:rPr>
        <w:t xml:space="preserve">Part III Conclusion </w:t>
      </w:r>
      <w:r w:rsidRPr="00E45C98">
        <w:rPr>
          <w:rFonts w:asciiTheme="majorBidi" w:hAnsiTheme="majorBidi" w:cstheme="majorBidi"/>
          <w:lang w:val="en-US"/>
        </w:rPr>
        <w:t>(by June 1, 2025)</w:t>
      </w:r>
    </w:p>
    <w:p w14:paraId="4BC431DE" w14:textId="63829EAD" w:rsidR="00AF4B11" w:rsidRDefault="00AF4B11" w:rsidP="00A609CE"/>
    <w:sectPr w:rsidR="00AF4B1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A1035" w14:textId="77777777" w:rsidR="00207467" w:rsidRDefault="00207467" w:rsidP="001F37CC">
      <w:pPr>
        <w:spacing w:after="0" w:line="240" w:lineRule="auto"/>
      </w:pPr>
      <w:r>
        <w:separator/>
      </w:r>
    </w:p>
  </w:endnote>
  <w:endnote w:type="continuationSeparator" w:id="0">
    <w:p w14:paraId="4D141595" w14:textId="77777777" w:rsidR="00207467" w:rsidRDefault="00207467" w:rsidP="001F3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25A39" w14:textId="77777777" w:rsidR="00207467" w:rsidRDefault="00207467" w:rsidP="001F37CC">
      <w:pPr>
        <w:spacing w:after="0" w:line="240" w:lineRule="auto"/>
      </w:pPr>
      <w:r>
        <w:separator/>
      </w:r>
    </w:p>
  </w:footnote>
  <w:footnote w:type="continuationSeparator" w:id="0">
    <w:p w14:paraId="068F9F15" w14:textId="77777777" w:rsidR="00207467" w:rsidRDefault="00207467" w:rsidP="001F3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F68A1" w14:textId="77777777" w:rsidR="009E6A48" w:rsidRPr="009E6A48" w:rsidRDefault="009E6A48" w:rsidP="009E6A48">
    <w:pPr>
      <w:pStyle w:val="Header"/>
      <w:rPr>
        <w:rFonts w:asciiTheme="majorBidi" w:hAnsiTheme="majorBidi" w:cstheme="majorBidi"/>
        <w:sz w:val="20"/>
        <w:szCs w:val="20"/>
      </w:rPr>
    </w:pPr>
    <w:r w:rsidRPr="009E6A48">
      <w:rPr>
        <w:rFonts w:asciiTheme="majorBidi" w:hAnsiTheme="majorBidi" w:cstheme="majorBidi"/>
        <w:sz w:val="20"/>
        <w:szCs w:val="20"/>
      </w:rPr>
      <w:t>1726-500 Doris Ave.</w:t>
    </w:r>
  </w:p>
  <w:p w14:paraId="057DBDE9" w14:textId="77777777" w:rsidR="009E6A48" w:rsidRPr="004A6C4D" w:rsidRDefault="009E6A48" w:rsidP="009E6A48">
    <w:pPr>
      <w:pStyle w:val="Header"/>
      <w:jc w:val="right"/>
      <w:rPr>
        <w:b/>
        <w:bCs/>
        <w:sz w:val="28"/>
        <w:szCs w:val="28"/>
      </w:rPr>
    </w:pPr>
    <w:r w:rsidRPr="009E6A48">
      <w:rPr>
        <w:rFonts w:asciiTheme="majorBidi" w:hAnsiTheme="majorBidi" w:cstheme="majorBidi"/>
        <w:sz w:val="20"/>
        <w:szCs w:val="20"/>
      </w:rPr>
      <w:t>Toronto, ON M2N0C1</w:t>
    </w:r>
    <w:r w:rsidRPr="009E6A48">
      <w:rPr>
        <w:rFonts w:asciiTheme="majorBidi" w:hAnsiTheme="majorBidi" w:cstheme="majorBidi"/>
        <w:b/>
        <w:bCs/>
      </w:rPr>
      <w:tab/>
    </w:r>
    <w:r w:rsidRPr="009E6A48">
      <w:rPr>
        <w:rFonts w:asciiTheme="majorBidi" w:hAnsiTheme="majorBidi" w:cstheme="majorBidi"/>
        <w:sz w:val="26"/>
        <w:szCs w:val="26"/>
      </w:rPr>
      <w:t>Sepideh Najmzadeh</w:t>
    </w:r>
    <w:r w:rsidRPr="009E6A48">
      <w:rPr>
        <w:rFonts w:asciiTheme="majorBidi" w:hAnsiTheme="majorBidi" w:cstheme="majorBidi"/>
        <w:b/>
        <w:bCs/>
        <w:sz w:val="26"/>
        <w:szCs w:val="26"/>
      </w:rPr>
      <w:tab/>
      <w:t xml:space="preserve"> </w:t>
    </w:r>
    <w:r w:rsidRPr="009E6A48">
      <w:rPr>
        <w:rFonts w:asciiTheme="majorBidi" w:hAnsiTheme="majorBidi" w:cstheme="majorBidi"/>
      </w:rPr>
      <w:t>sepideh.najmzadeh@mail.utoronto.ca</w:t>
    </w:r>
    <w:r w:rsidRPr="009E6A48">
      <w:rPr>
        <w:rFonts w:asciiTheme="majorBidi" w:hAnsiTheme="majorBidi" w:cstheme="majorBidi"/>
        <w:b/>
        <w:bCs/>
        <w:sz w:val="26"/>
        <w:szCs w:val="26"/>
      </w:rPr>
      <w:tab/>
    </w:r>
    <w:r w:rsidRPr="009E6A48">
      <w:rPr>
        <w:rFonts w:asciiTheme="majorBidi" w:hAnsiTheme="majorBidi" w:cstheme="majorBidi"/>
      </w:rPr>
      <w:tab/>
      <w:t>Tel: 647-867-3817</w:t>
    </w:r>
  </w:p>
  <w:p w14:paraId="66015103" w14:textId="654217FE" w:rsidR="00C4151D" w:rsidRPr="009E6A48" w:rsidRDefault="00C4151D" w:rsidP="009E6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1786B"/>
    <w:multiLevelType w:val="hybridMultilevel"/>
    <w:tmpl w:val="F4180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D8743AE"/>
    <w:multiLevelType w:val="hybridMultilevel"/>
    <w:tmpl w:val="5540E8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F3663C7"/>
    <w:multiLevelType w:val="hybridMultilevel"/>
    <w:tmpl w:val="19764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1953625">
    <w:abstractNumId w:val="1"/>
  </w:num>
  <w:num w:numId="2" w16cid:durableId="1573853761">
    <w:abstractNumId w:val="2"/>
  </w:num>
  <w:num w:numId="3" w16cid:durableId="781727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CE"/>
    <w:rsid w:val="00016002"/>
    <w:rsid w:val="000161D8"/>
    <w:rsid w:val="0002365A"/>
    <w:rsid w:val="0003236D"/>
    <w:rsid w:val="000542B5"/>
    <w:rsid w:val="00074752"/>
    <w:rsid w:val="00086504"/>
    <w:rsid w:val="000B1E60"/>
    <w:rsid w:val="00117E09"/>
    <w:rsid w:val="00157365"/>
    <w:rsid w:val="001875E9"/>
    <w:rsid w:val="001C34BC"/>
    <w:rsid w:val="001C653C"/>
    <w:rsid w:val="001D19D7"/>
    <w:rsid w:val="001D4DD5"/>
    <w:rsid w:val="001E0285"/>
    <w:rsid w:val="001E6682"/>
    <w:rsid w:val="001F37CC"/>
    <w:rsid w:val="001F6A0D"/>
    <w:rsid w:val="002000C6"/>
    <w:rsid w:val="00207467"/>
    <w:rsid w:val="00216DAD"/>
    <w:rsid w:val="00252E4D"/>
    <w:rsid w:val="002D0492"/>
    <w:rsid w:val="002F5AA8"/>
    <w:rsid w:val="0030503E"/>
    <w:rsid w:val="00340273"/>
    <w:rsid w:val="0038099F"/>
    <w:rsid w:val="003927A0"/>
    <w:rsid w:val="0039383F"/>
    <w:rsid w:val="003E501C"/>
    <w:rsid w:val="003F5174"/>
    <w:rsid w:val="00445DC3"/>
    <w:rsid w:val="004515C2"/>
    <w:rsid w:val="004810D4"/>
    <w:rsid w:val="0048214D"/>
    <w:rsid w:val="004A3395"/>
    <w:rsid w:val="00516646"/>
    <w:rsid w:val="0053291E"/>
    <w:rsid w:val="0058417E"/>
    <w:rsid w:val="005A5CA0"/>
    <w:rsid w:val="005A76E5"/>
    <w:rsid w:val="00614DC5"/>
    <w:rsid w:val="006303B5"/>
    <w:rsid w:val="00642D6E"/>
    <w:rsid w:val="00644219"/>
    <w:rsid w:val="006870E6"/>
    <w:rsid w:val="007354FC"/>
    <w:rsid w:val="00743E68"/>
    <w:rsid w:val="00770810"/>
    <w:rsid w:val="007D5ABF"/>
    <w:rsid w:val="007E1881"/>
    <w:rsid w:val="007E5017"/>
    <w:rsid w:val="007F2DE9"/>
    <w:rsid w:val="00854F8A"/>
    <w:rsid w:val="00865E7F"/>
    <w:rsid w:val="00871C42"/>
    <w:rsid w:val="008745C2"/>
    <w:rsid w:val="008F4E7C"/>
    <w:rsid w:val="00904A5E"/>
    <w:rsid w:val="009074D6"/>
    <w:rsid w:val="00917289"/>
    <w:rsid w:val="00934ACE"/>
    <w:rsid w:val="00950716"/>
    <w:rsid w:val="00952F9B"/>
    <w:rsid w:val="009968A4"/>
    <w:rsid w:val="009E6A48"/>
    <w:rsid w:val="00A075F4"/>
    <w:rsid w:val="00A15143"/>
    <w:rsid w:val="00A609CE"/>
    <w:rsid w:val="00A85486"/>
    <w:rsid w:val="00AA463E"/>
    <w:rsid w:val="00AF4B11"/>
    <w:rsid w:val="00BD11B3"/>
    <w:rsid w:val="00BD5447"/>
    <w:rsid w:val="00BE22D2"/>
    <w:rsid w:val="00C35434"/>
    <w:rsid w:val="00C4151D"/>
    <w:rsid w:val="00C4387B"/>
    <w:rsid w:val="00C52DC8"/>
    <w:rsid w:val="00C5459F"/>
    <w:rsid w:val="00C5796E"/>
    <w:rsid w:val="00C62383"/>
    <w:rsid w:val="00C7689E"/>
    <w:rsid w:val="00CB652C"/>
    <w:rsid w:val="00CC4724"/>
    <w:rsid w:val="00CD3AEB"/>
    <w:rsid w:val="00D0214A"/>
    <w:rsid w:val="00D06186"/>
    <w:rsid w:val="00D953EF"/>
    <w:rsid w:val="00DF58AD"/>
    <w:rsid w:val="00E33101"/>
    <w:rsid w:val="00E40B2C"/>
    <w:rsid w:val="00E45C98"/>
    <w:rsid w:val="00E50A9C"/>
    <w:rsid w:val="00E6469E"/>
    <w:rsid w:val="00E76CD3"/>
    <w:rsid w:val="00E82800"/>
    <w:rsid w:val="00E93845"/>
    <w:rsid w:val="00E94B82"/>
    <w:rsid w:val="00EC0E0B"/>
    <w:rsid w:val="00EC1C89"/>
    <w:rsid w:val="00EC7217"/>
    <w:rsid w:val="00F05AF9"/>
    <w:rsid w:val="00F21868"/>
    <w:rsid w:val="00F5480F"/>
    <w:rsid w:val="00F55EA4"/>
    <w:rsid w:val="00F9263E"/>
    <w:rsid w:val="00FA700D"/>
    <w:rsid w:val="00FC5B6E"/>
    <w:rsid w:val="00FD6BDB"/>
    <w:rsid w:val="00FF6F2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4:docId w14:val="2EAD0831"/>
  <w15:chartTrackingRefBased/>
  <w15:docId w15:val="{7ABE1B4E-85D7-4D4A-A339-B68FE95F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9CE"/>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A609CE"/>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609CE"/>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609CE"/>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609CE"/>
    <w:pPr>
      <w:keepNext/>
      <w:keepLines/>
      <w:spacing w:before="80" w:after="40" w:line="240"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609CE"/>
    <w:pPr>
      <w:keepNext/>
      <w:keepLines/>
      <w:spacing w:before="80" w:after="40" w:line="240"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609CE"/>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609CE"/>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609CE"/>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609CE"/>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9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09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09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09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09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09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9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9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9CE"/>
    <w:rPr>
      <w:rFonts w:eastAsiaTheme="majorEastAsia" w:cstheme="majorBidi"/>
      <w:color w:val="272727" w:themeColor="text1" w:themeTint="D8"/>
    </w:rPr>
  </w:style>
  <w:style w:type="paragraph" w:styleId="Title">
    <w:name w:val="Title"/>
    <w:basedOn w:val="Normal"/>
    <w:next w:val="Normal"/>
    <w:link w:val="TitleChar"/>
    <w:uiPriority w:val="10"/>
    <w:qFormat/>
    <w:rsid w:val="00A609C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609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9CE"/>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609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9CE"/>
    <w:pPr>
      <w:spacing w:before="160" w:line="240"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609CE"/>
    <w:rPr>
      <w:i/>
      <w:iCs/>
      <w:color w:val="404040" w:themeColor="text1" w:themeTint="BF"/>
    </w:rPr>
  </w:style>
  <w:style w:type="paragraph" w:styleId="ListParagraph">
    <w:name w:val="List Paragraph"/>
    <w:basedOn w:val="Normal"/>
    <w:uiPriority w:val="34"/>
    <w:qFormat/>
    <w:rsid w:val="00A609CE"/>
    <w:pPr>
      <w:spacing w:after="0" w:line="240"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609CE"/>
    <w:rPr>
      <w:i/>
      <w:iCs/>
      <w:color w:val="2F5496" w:themeColor="accent1" w:themeShade="BF"/>
    </w:rPr>
  </w:style>
  <w:style w:type="paragraph" w:styleId="IntenseQuote">
    <w:name w:val="Intense Quote"/>
    <w:basedOn w:val="Normal"/>
    <w:next w:val="Normal"/>
    <w:link w:val="IntenseQuoteChar"/>
    <w:uiPriority w:val="30"/>
    <w:qFormat/>
    <w:rsid w:val="00A609CE"/>
    <w:pPr>
      <w:pBdr>
        <w:top w:val="single" w:sz="4" w:space="10" w:color="2F5496" w:themeColor="accent1" w:themeShade="BF"/>
        <w:bottom w:val="single" w:sz="4" w:space="10" w:color="2F5496" w:themeColor="accent1" w:themeShade="BF"/>
      </w:pBdr>
      <w:spacing w:before="360" w:after="360" w:line="240"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609CE"/>
    <w:rPr>
      <w:i/>
      <w:iCs/>
      <w:color w:val="2F5496" w:themeColor="accent1" w:themeShade="BF"/>
    </w:rPr>
  </w:style>
  <w:style w:type="character" w:styleId="IntenseReference">
    <w:name w:val="Intense Reference"/>
    <w:basedOn w:val="DefaultParagraphFont"/>
    <w:uiPriority w:val="32"/>
    <w:qFormat/>
    <w:rsid w:val="00A609CE"/>
    <w:rPr>
      <w:b/>
      <w:bCs/>
      <w:smallCaps/>
      <w:color w:val="2F5496" w:themeColor="accent1" w:themeShade="BF"/>
      <w:spacing w:val="5"/>
    </w:rPr>
  </w:style>
  <w:style w:type="character" w:styleId="FootnoteReference">
    <w:name w:val="footnote reference"/>
    <w:basedOn w:val="DefaultParagraphFont"/>
    <w:uiPriority w:val="99"/>
    <w:semiHidden/>
    <w:unhideWhenUsed/>
    <w:rsid w:val="001F37CC"/>
    <w:rPr>
      <w:vertAlign w:val="superscript"/>
    </w:rPr>
  </w:style>
  <w:style w:type="paragraph" w:styleId="FootnoteText">
    <w:name w:val="footnote text"/>
    <w:basedOn w:val="Normal"/>
    <w:link w:val="FootnoteTextChar"/>
    <w:uiPriority w:val="99"/>
    <w:unhideWhenUsed/>
    <w:rsid w:val="00C52DC8"/>
    <w:pPr>
      <w:spacing w:after="0" w:line="240" w:lineRule="auto"/>
    </w:pPr>
    <w:rPr>
      <w:sz w:val="20"/>
      <w:szCs w:val="20"/>
    </w:rPr>
  </w:style>
  <w:style w:type="character" w:customStyle="1" w:styleId="FootnoteTextChar">
    <w:name w:val="Footnote Text Char"/>
    <w:basedOn w:val="DefaultParagraphFont"/>
    <w:link w:val="FootnoteText"/>
    <w:uiPriority w:val="99"/>
    <w:rsid w:val="00C52DC8"/>
    <w:rPr>
      <w:kern w:val="0"/>
      <w:sz w:val="20"/>
      <w:szCs w:val="20"/>
      <w14:ligatures w14:val="none"/>
    </w:rPr>
  </w:style>
  <w:style w:type="paragraph" w:styleId="Header">
    <w:name w:val="header"/>
    <w:basedOn w:val="Normal"/>
    <w:link w:val="HeaderChar"/>
    <w:uiPriority w:val="99"/>
    <w:unhideWhenUsed/>
    <w:rsid w:val="00C41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51D"/>
    <w:rPr>
      <w:kern w:val="0"/>
      <w:sz w:val="22"/>
      <w:szCs w:val="22"/>
      <w14:ligatures w14:val="none"/>
    </w:rPr>
  </w:style>
  <w:style w:type="paragraph" w:styleId="Footer">
    <w:name w:val="footer"/>
    <w:basedOn w:val="Normal"/>
    <w:link w:val="FooterChar"/>
    <w:uiPriority w:val="99"/>
    <w:unhideWhenUsed/>
    <w:rsid w:val="00C41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51D"/>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4</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sepideh najmzadeh</dc:creator>
  <cp:keywords/>
  <dc:description/>
  <cp:lastModifiedBy>sepideh najmzadeh</cp:lastModifiedBy>
  <cp:revision>94</cp:revision>
  <dcterms:created xsi:type="dcterms:W3CDTF">2024-08-12T01:24:00Z</dcterms:created>
  <dcterms:modified xsi:type="dcterms:W3CDTF">2024-08-13T14:37:00Z</dcterms:modified>
</cp:coreProperties>
</file>