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75A4" w14:textId="634BA8B9" w:rsidR="004576DA" w:rsidRPr="004576DA" w:rsidRDefault="002358F4" w:rsidP="004576DA">
      <w:pPr>
        <w:spacing w:line="360" w:lineRule="auto"/>
        <w:ind w:left="-1418" w:right="-85"/>
        <w:jc w:val="both"/>
        <w:rPr>
          <w:rFonts w:asciiTheme="majorBidi" w:hAnsiTheme="majorBidi" w:cstheme="majorBidi"/>
        </w:rPr>
      </w:pPr>
      <w:r>
        <w:rPr>
          <w:rFonts w:asciiTheme="majorBidi" w:hAnsiTheme="majorBidi" w:cstheme="majorBidi"/>
        </w:rPr>
        <w:t>June 15, 2025</w:t>
      </w:r>
    </w:p>
    <w:p w14:paraId="01FC08A5" w14:textId="77777777" w:rsidR="004576DA" w:rsidRPr="004576DA" w:rsidRDefault="004576DA" w:rsidP="004576DA">
      <w:pPr>
        <w:spacing w:line="360" w:lineRule="auto"/>
        <w:ind w:left="-1418" w:right="-85"/>
        <w:jc w:val="both"/>
        <w:rPr>
          <w:rFonts w:asciiTheme="majorBidi" w:hAnsiTheme="majorBidi" w:cstheme="majorBidi"/>
        </w:rPr>
      </w:pPr>
      <w:r w:rsidRPr="004576DA">
        <w:rPr>
          <w:rFonts w:asciiTheme="majorBidi" w:hAnsiTheme="majorBidi" w:cstheme="majorBidi"/>
        </w:rPr>
        <w:t>Dear Members of the Fellowship Committee,</w:t>
      </w:r>
    </w:p>
    <w:p w14:paraId="3CE4635B" w14:textId="0994FE46" w:rsidR="004576DA" w:rsidRPr="004576DA" w:rsidRDefault="004576DA" w:rsidP="004576DA">
      <w:pPr>
        <w:spacing w:line="360" w:lineRule="auto"/>
        <w:ind w:left="-1418" w:right="-85"/>
        <w:jc w:val="both"/>
        <w:rPr>
          <w:rFonts w:asciiTheme="majorBidi" w:eastAsia="Times New Roman" w:hAnsiTheme="majorBidi" w:cstheme="majorBidi"/>
          <w:color w:val="000000" w:themeColor="text1"/>
        </w:rPr>
      </w:pPr>
      <w:r w:rsidRPr="004576DA">
        <w:rPr>
          <w:rFonts w:asciiTheme="majorBidi" w:hAnsiTheme="majorBidi" w:cstheme="majorBidi"/>
          <w:color w:val="000000" w:themeColor="text1"/>
        </w:rPr>
        <w:t xml:space="preserve">I am writing in support of Leila </w:t>
      </w:r>
      <w:proofErr w:type="spellStart"/>
      <w:r w:rsidRPr="004576DA">
        <w:rPr>
          <w:rFonts w:asciiTheme="majorBidi" w:hAnsiTheme="majorBidi" w:cstheme="majorBidi"/>
          <w:color w:val="000000" w:themeColor="text1"/>
        </w:rPr>
        <w:t>Moslemi’s</w:t>
      </w:r>
      <w:proofErr w:type="spellEnd"/>
      <w:r w:rsidRPr="004576DA">
        <w:rPr>
          <w:rFonts w:asciiTheme="majorBidi" w:hAnsiTheme="majorBidi" w:cstheme="majorBidi"/>
          <w:color w:val="000000" w:themeColor="text1"/>
        </w:rPr>
        <w:t xml:space="preserve"> application to the </w:t>
      </w:r>
      <w:proofErr w:type="spellStart"/>
      <w:r w:rsidRPr="004576DA">
        <w:rPr>
          <w:rFonts w:asciiTheme="majorBidi" w:eastAsia="Times New Roman" w:hAnsiTheme="majorBidi" w:cstheme="majorBidi"/>
          <w:color w:val="000000" w:themeColor="text1"/>
        </w:rPr>
        <w:t>Elahé</w:t>
      </w:r>
      <w:proofErr w:type="spellEnd"/>
      <w:r w:rsidRPr="004576DA">
        <w:rPr>
          <w:rFonts w:asciiTheme="majorBidi" w:eastAsia="Times New Roman" w:hAnsiTheme="majorBidi" w:cstheme="majorBidi"/>
          <w:color w:val="000000" w:themeColor="text1"/>
        </w:rPr>
        <w:t xml:space="preserve"> Omidyar Mir-</w:t>
      </w:r>
      <w:proofErr w:type="spellStart"/>
      <w:r w:rsidRPr="004576DA">
        <w:rPr>
          <w:rFonts w:asciiTheme="majorBidi" w:eastAsia="Times New Roman" w:hAnsiTheme="majorBidi" w:cstheme="majorBidi"/>
          <w:color w:val="000000" w:themeColor="text1"/>
        </w:rPr>
        <w:t>Djalali</w:t>
      </w:r>
      <w:proofErr w:type="spellEnd"/>
      <w:r w:rsidRPr="004576DA">
        <w:rPr>
          <w:rFonts w:asciiTheme="majorBidi" w:eastAsia="Times New Roman" w:hAnsiTheme="majorBidi" w:cstheme="majorBidi"/>
          <w:color w:val="000000" w:themeColor="text1"/>
        </w:rPr>
        <w:t xml:space="preserve"> Dissertation Completion Fellowships. My name is Leila </w:t>
      </w:r>
      <w:proofErr w:type="gramStart"/>
      <w:r w:rsidRPr="004576DA">
        <w:rPr>
          <w:rFonts w:asciiTheme="majorBidi" w:eastAsia="Times New Roman" w:hAnsiTheme="majorBidi" w:cstheme="majorBidi"/>
          <w:color w:val="000000" w:themeColor="text1"/>
        </w:rPr>
        <w:t>Pourtavaf</w:t>
      </w:r>
      <w:proofErr w:type="gramEnd"/>
      <w:r w:rsidRPr="004576DA">
        <w:rPr>
          <w:rFonts w:asciiTheme="majorBidi" w:eastAsia="Times New Roman" w:hAnsiTheme="majorBidi" w:cstheme="majorBidi"/>
          <w:color w:val="000000" w:themeColor="text1"/>
        </w:rPr>
        <w:t xml:space="preserve"> and I am an Assistant Professor in the History Department at York University. I have known Leila for nearly </w:t>
      </w:r>
      <w:r w:rsidR="002358F4">
        <w:rPr>
          <w:rFonts w:asciiTheme="majorBidi" w:eastAsia="Times New Roman" w:hAnsiTheme="majorBidi" w:cstheme="majorBidi"/>
          <w:color w:val="000000" w:themeColor="text1"/>
        </w:rPr>
        <w:t>four</w:t>
      </w:r>
      <w:r w:rsidRPr="004576DA">
        <w:rPr>
          <w:rFonts w:asciiTheme="majorBidi" w:eastAsia="Times New Roman" w:hAnsiTheme="majorBidi" w:cstheme="majorBidi"/>
          <w:color w:val="000000" w:themeColor="text1"/>
        </w:rPr>
        <w:t xml:space="preserve"> years, both as a member of her PhD committee, and as a Research Assistant, and can attest that she is a dedicated and hard-working student with an excellent and innovative dissertation project that deserves support. </w:t>
      </w:r>
    </w:p>
    <w:p w14:paraId="20C4637E" w14:textId="77777777" w:rsidR="004576DA" w:rsidRPr="004576DA" w:rsidRDefault="004576DA" w:rsidP="004576DA">
      <w:pPr>
        <w:spacing w:line="360" w:lineRule="auto"/>
        <w:ind w:left="-1418" w:right="-85"/>
        <w:jc w:val="both"/>
        <w:rPr>
          <w:rFonts w:asciiTheme="majorBidi" w:eastAsia="Times New Roman" w:hAnsiTheme="majorBidi" w:cstheme="majorBidi"/>
          <w:color w:val="000000" w:themeColor="text1"/>
        </w:rPr>
      </w:pPr>
    </w:p>
    <w:p w14:paraId="2929A38E" w14:textId="668C1FE0" w:rsidR="004576DA" w:rsidRPr="004576DA" w:rsidRDefault="004576DA" w:rsidP="004576DA">
      <w:pPr>
        <w:spacing w:line="360" w:lineRule="auto"/>
        <w:ind w:left="-1418" w:right="-85"/>
        <w:jc w:val="both"/>
        <w:rPr>
          <w:rFonts w:asciiTheme="majorBidi" w:eastAsia="Times New Roman" w:hAnsiTheme="majorBidi" w:cstheme="majorBidi"/>
          <w:lang w:eastAsia="en-GB"/>
        </w:rPr>
      </w:pPr>
      <w:r w:rsidRPr="004576DA">
        <w:rPr>
          <w:rFonts w:asciiTheme="majorBidi" w:eastAsia="Times New Roman" w:hAnsiTheme="majorBidi" w:cstheme="majorBidi"/>
          <w:color w:val="000000" w:themeColor="text1"/>
        </w:rPr>
        <w:t xml:space="preserve">I first met Leila when she participated in my </w:t>
      </w:r>
      <w:r w:rsidRPr="004576DA">
        <w:rPr>
          <w:rFonts w:asciiTheme="majorBidi" w:eastAsia="Times New Roman" w:hAnsiTheme="majorBidi" w:cstheme="majorBidi"/>
          <w:i/>
          <w:iCs/>
          <w:color w:val="000000" w:themeColor="text1"/>
        </w:rPr>
        <w:t>Gender in the Iranian the Archives</w:t>
      </w:r>
      <w:r w:rsidRPr="004576DA">
        <w:rPr>
          <w:rFonts w:asciiTheme="majorBidi" w:eastAsia="Times New Roman" w:hAnsiTheme="majorBidi" w:cstheme="majorBidi"/>
          <w:color w:val="000000" w:themeColor="text1"/>
        </w:rPr>
        <w:t xml:space="preserve"> workshop. The week-long workshop </w:t>
      </w:r>
      <w:r w:rsidRPr="004576DA">
        <w:rPr>
          <w:rFonts w:asciiTheme="majorBidi" w:eastAsia="Times New Roman" w:hAnsiTheme="majorBidi" w:cstheme="majorBidi"/>
          <w:lang w:eastAsia="en-GB"/>
        </w:rPr>
        <w:t>brought together established and emerging Iranian Studies scholars and archivists for a series of guided sessions on archival research focused on how to trace histories of gender and sexuality in the archives of modern Iran. In one of the workshop sessions, graduate students were invited to present their research projects</w:t>
      </w:r>
      <w:r w:rsidR="002358F4">
        <w:rPr>
          <w:rFonts w:asciiTheme="majorBidi" w:eastAsia="Times New Roman" w:hAnsiTheme="majorBidi" w:cstheme="majorBidi"/>
          <w:lang w:eastAsia="en-GB"/>
        </w:rPr>
        <w:t xml:space="preserve">, focussing on their </w:t>
      </w:r>
      <w:r w:rsidRPr="004576DA">
        <w:rPr>
          <w:rFonts w:asciiTheme="majorBidi" w:eastAsia="Times New Roman" w:hAnsiTheme="majorBidi" w:cstheme="majorBidi"/>
          <w:lang w:eastAsia="en-GB"/>
        </w:rPr>
        <w:t>research methods</w:t>
      </w:r>
      <w:r w:rsidR="002358F4">
        <w:rPr>
          <w:rFonts w:asciiTheme="majorBidi" w:eastAsia="Times New Roman" w:hAnsiTheme="majorBidi" w:cstheme="majorBidi"/>
          <w:lang w:eastAsia="en-GB"/>
        </w:rPr>
        <w:t>, as it</w:t>
      </w:r>
      <w:r w:rsidRPr="004576DA">
        <w:rPr>
          <w:rFonts w:asciiTheme="majorBidi" w:eastAsia="Times New Roman" w:hAnsiTheme="majorBidi" w:cstheme="majorBidi"/>
          <w:lang w:eastAsia="en-GB"/>
        </w:rPr>
        <w:t xml:space="preserve"> related to the theme of the workshop. I was impressed by Leila’s presentation and research practice which showed </w:t>
      </w:r>
      <w:r w:rsidR="002358F4">
        <w:rPr>
          <w:rFonts w:asciiTheme="majorBidi" w:eastAsia="Times New Roman" w:hAnsiTheme="majorBidi" w:cstheme="majorBidi"/>
          <w:lang w:eastAsia="en-GB"/>
        </w:rPr>
        <w:t xml:space="preserve">a deep level of </w:t>
      </w:r>
      <w:r w:rsidRPr="004576DA">
        <w:rPr>
          <w:rFonts w:asciiTheme="majorBidi" w:eastAsia="Times New Roman" w:hAnsiTheme="majorBidi" w:cstheme="majorBidi"/>
          <w:lang w:eastAsia="en-GB"/>
        </w:rPr>
        <w:t xml:space="preserve">archival </w:t>
      </w:r>
      <w:r w:rsidR="002358F4">
        <w:rPr>
          <w:rFonts w:asciiTheme="majorBidi" w:eastAsia="Times New Roman" w:hAnsiTheme="majorBidi" w:cstheme="majorBidi"/>
          <w:lang w:eastAsia="en-GB"/>
        </w:rPr>
        <w:t>engagement</w:t>
      </w:r>
      <w:r w:rsidRPr="004576DA">
        <w:rPr>
          <w:rFonts w:asciiTheme="majorBidi" w:eastAsia="Times New Roman" w:hAnsiTheme="majorBidi" w:cstheme="majorBidi"/>
          <w:lang w:eastAsia="en-GB"/>
        </w:rPr>
        <w:t>, and excited by the work she had started doing as a PhD student in the University of Toronto’s Near and Middle Eastern Studies program.</w:t>
      </w:r>
    </w:p>
    <w:p w14:paraId="3D743CB4" w14:textId="77777777" w:rsidR="004576DA" w:rsidRPr="004576DA" w:rsidRDefault="004576DA" w:rsidP="004576DA">
      <w:pPr>
        <w:spacing w:line="360" w:lineRule="auto"/>
        <w:ind w:left="-1418" w:right="-85"/>
        <w:jc w:val="both"/>
        <w:rPr>
          <w:rFonts w:asciiTheme="majorBidi" w:eastAsia="Times New Roman" w:hAnsiTheme="majorBidi" w:cstheme="majorBidi"/>
          <w:lang w:eastAsia="en-GB"/>
        </w:rPr>
      </w:pPr>
    </w:p>
    <w:p w14:paraId="2F498F1F" w14:textId="77777777" w:rsidR="004576DA" w:rsidRPr="004576DA" w:rsidRDefault="004576DA" w:rsidP="004576DA">
      <w:pPr>
        <w:spacing w:line="360" w:lineRule="auto"/>
        <w:ind w:left="-1418" w:right="-85"/>
        <w:jc w:val="both"/>
        <w:rPr>
          <w:rStyle w:val="A2"/>
          <w:rFonts w:asciiTheme="majorBidi" w:hAnsiTheme="majorBidi" w:cstheme="majorBidi"/>
          <w:sz w:val="24"/>
          <w:szCs w:val="24"/>
        </w:rPr>
      </w:pPr>
      <w:r w:rsidRPr="004576DA">
        <w:rPr>
          <w:rFonts w:asciiTheme="majorBidi" w:eastAsia="Times New Roman" w:hAnsiTheme="majorBidi" w:cstheme="majorBidi"/>
          <w:lang w:eastAsia="en-GB"/>
        </w:rPr>
        <w:t xml:space="preserve">This led me to hire her as a Research Assistant in the fall of 2023. </w:t>
      </w:r>
      <w:proofErr w:type="gramStart"/>
      <w:r w:rsidRPr="004576DA">
        <w:rPr>
          <w:rFonts w:asciiTheme="majorBidi" w:eastAsia="Times New Roman" w:hAnsiTheme="majorBidi" w:cstheme="majorBidi"/>
          <w:lang w:eastAsia="en-GB"/>
        </w:rPr>
        <w:t>During the course of</w:t>
      </w:r>
      <w:proofErr w:type="gramEnd"/>
      <w:r w:rsidRPr="004576DA">
        <w:rPr>
          <w:rFonts w:asciiTheme="majorBidi" w:eastAsia="Times New Roman" w:hAnsiTheme="majorBidi" w:cstheme="majorBidi"/>
          <w:lang w:eastAsia="en-GB"/>
        </w:rPr>
        <w:t xml:space="preserve"> her one-year RAship with me, Leila was instrumental in helping me research an execute an archival curatorial project at the Aga Khan Museum. The display, titled </w:t>
      </w:r>
      <w:r w:rsidRPr="004576DA">
        <w:rPr>
          <w:rFonts w:asciiTheme="majorBidi" w:eastAsia="Times New Roman" w:hAnsiTheme="majorBidi" w:cstheme="majorBidi"/>
          <w:i/>
          <w:iCs/>
          <w:lang w:eastAsia="en-GB"/>
        </w:rPr>
        <w:t>Outings: Women’s Social Worlds in Qajar Iran</w:t>
      </w:r>
      <w:r w:rsidRPr="004576DA">
        <w:rPr>
          <w:rFonts w:asciiTheme="majorBidi" w:eastAsia="Times New Roman" w:hAnsiTheme="majorBidi" w:cstheme="majorBidi"/>
          <w:lang w:eastAsia="en-GB"/>
        </w:rPr>
        <w:t xml:space="preserve">, </w:t>
      </w:r>
      <w:r w:rsidRPr="004576DA">
        <w:rPr>
          <w:rFonts w:asciiTheme="majorBidi" w:hAnsiTheme="majorBidi" w:cstheme="majorBidi"/>
          <w:color w:val="212121"/>
        </w:rPr>
        <w:t>focused on representations of women’s social worlds as they collectively navigated shifts between tradition and modernity in late-19</w:t>
      </w:r>
      <w:r w:rsidRPr="004576DA">
        <w:rPr>
          <w:rFonts w:asciiTheme="majorBidi" w:hAnsiTheme="majorBidi" w:cstheme="majorBidi"/>
          <w:color w:val="212121"/>
          <w:vertAlign w:val="superscript"/>
        </w:rPr>
        <w:t>th</w:t>
      </w:r>
      <w:r w:rsidRPr="004576DA">
        <w:rPr>
          <w:rFonts w:asciiTheme="majorBidi" w:hAnsiTheme="majorBidi" w:cstheme="majorBidi"/>
          <w:color w:val="212121"/>
        </w:rPr>
        <w:t xml:space="preserve"> and early 20</w:t>
      </w:r>
      <w:r w:rsidRPr="004576DA">
        <w:rPr>
          <w:rFonts w:asciiTheme="majorBidi" w:hAnsiTheme="majorBidi" w:cstheme="majorBidi"/>
          <w:color w:val="212121"/>
          <w:vertAlign w:val="superscript"/>
        </w:rPr>
        <w:t>th</w:t>
      </w:r>
      <w:r w:rsidRPr="004576DA">
        <w:rPr>
          <w:rFonts w:asciiTheme="majorBidi" w:hAnsiTheme="majorBidi" w:cstheme="majorBidi"/>
          <w:color w:val="212121"/>
        </w:rPr>
        <w:t xml:space="preserve"> century Iran, at the height of Iran’s entanglement with its modernization project. It was a perfect meeting place of mine and Leila’s research interests and Leila was a dedicated researcher who made a significant contribution to the project. </w:t>
      </w:r>
      <w:proofErr w:type="gramStart"/>
      <w:r w:rsidRPr="004576DA">
        <w:rPr>
          <w:rFonts w:asciiTheme="majorBidi" w:hAnsiTheme="majorBidi" w:cstheme="majorBidi"/>
          <w:color w:val="212121"/>
        </w:rPr>
        <w:t>In particular, we</w:t>
      </w:r>
      <w:proofErr w:type="gramEnd"/>
      <w:r w:rsidRPr="004576DA">
        <w:rPr>
          <w:rFonts w:asciiTheme="majorBidi" w:hAnsiTheme="majorBidi" w:cstheme="majorBidi"/>
          <w:color w:val="212121"/>
        </w:rPr>
        <w:t xml:space="preserve"> collaborated on research in the Tavakoli archives to find images which appeared in n</w:t>
      </w:r>
      <w:r w:rsidRPr="004576DA">
        <w:rPr>
          <w:rFonts w:asciiTheme="majorBidi" w:hAnsiTheme="majorBidi" w:cstheme="majorBidi"/>
        </w:rPr>
        <w:t xml:space="preserve">ewspapers and periodicals that highlighted </w:t>
      </w:r>
      <w:r w:rsidRPr="004576DA">
        <w:rPr>
          <w:rStyle w:val="A2"/>
          <w:rFonts w:asciiTheme="majorBidi" w:hAnsiTheme="majorBidi" w:cstheme="majorBidi"/>
          <w:sz w:val="24"/>
          <w:szCs w:val="24"/>
        </w:rPr>
        <w:t>modern gender roles in late-19th and early-20th century Iran, and how women increasingly played key roles in public life, navigating new social worlds that became open to them. It was during this collaboration process that Leila invited me to serve on her dissertation committee, under the supervision of Professor Tavakoli-</w:t>
      </w:r>
      <w:proofErr w:type="spellStart"/>
      <w:r w:rsidRPr="004576DA">
        <w:rPr>
          <w:rStyle w:val="A2"/>
          <w:rFonts w:asciiTheme="majorBidi" w:hAnsiTheme="majorBidi" w:cstheme="majorBidi"/>
          <w:sz w:val="24"/>
          <w:szCs w:val="24"/>
        </w:rPr>
        <w:t>Targhi</w:t>
      </w:r>
      <w:proofErr w:type="spellEnd"/>
      <w:r w:rsidRPr="004576DA">
        <w:rPr>
          <w:rStyle w:val="A2"/>
          <w:rFonts w:asciiTheme="majorBidi" w:hAnsiTheme="majorBidi" w:cstheme="majorBidi"/>
          <w:sz w:val="24"/>
          <w:szCs w:val="24"/>
        </w:rPr>
        <w:t xml:space="preserve"> and I was happy to accept.</w:t>
      </w:r>
    </w:p>
    <w:p w14:paraId="340467E9" w14:textId="77777777" w:rsidR="004576DA" w:rsidRPr="004576DA" w:rsidRDefault="004576DA" w:rsidP="004576DA">
      <w:pPr>
        <w:spacing w:line="360" w:lineRule="auto"/>
        <w:ind w:left="-1418" w:right="-85"/>
        <w:jc w:val="both"/>
        <w:rPr>
          <w:rStyle w:val="A2"/>
          <w:rFonts w:asciiTheme="majorBidi" w:hAnsiTheme="majorBidi" w:cstheme="majorBidi"/>
          <w:sz w:val="24"/>
          <w:szCs w:val="24"/>
        </w:rPr>
      </w:pPr>
    </w:p>
    <w:p w14:paraId="281332B5" w14:textId="5E347A25" w:rsidR="004576DA" w:rsidRPr="004576DA" w:rsidRDefault="004576DA" w:rsidP="004576DA">
      <w:pPr>
        <w:pStyle w:val="Heading3"/>
        <w:spacing w:line="360" w:lineRule="auto"/>
        <w:ind w:left="-1418" w:right="-85"/>
        <w:jc w:val="both"/>
        <w:rPr>
          <w:rStyle w:val="A2"/>
          <w:rFonts w:asciiTheme="majorBidi" w:eastAsia="Times New Roman" w:hAnsiTheme="majorBidi" w:cstheme="majorBidi"/>
          <w:color w:val="000000" w:themeColor="text1"/>
          <w:sz w:val="24"/>
          <w:szCs w:val="24"/>
        </w:rPr>
      </w:pPr>
      <w:r w:rsidRPr="004576DA">
        <w:rPr>
          <w:rStyle w:val="A2"/>
          <w:rFonts w:asciiTheme="majorBidi" w:hAnsiTheme="majorBidi" w:cstheme="majorBidi"/>
          <w:sz w:val="24"/>
          <w:szCs w:val="24"/>
        </w:rPr>
        <w:lastRenderedPageBreak/>
        <w:t xml:space="preserve">Over the </w:t>
      </w:r>
      <w:r w:rsidR="002358F4">
        <w:rPr>
          <w:rStyle w:val="A2"/>
          <w:rFonts w:asciiTheme="majorBidi" w:hAnsiTheme="majorBidi" w:cstheme="majorBidi"/>
          <w:sz w:val="24"/>
          <w:szCs w:val="24"/>
        </w:rPr>
        <w:t xml:space="preserve">two </w:t>
      </w:r>
      <w:proofErr w:type="gramStart"/>
      <w:r w:rsidRPr="004576DA">
        <w:rPr>
          <w:rStyle w:val="A2"/>
          <w:rFonts w:asciiTheme="majorBidi" w:hAnsiTheme="majorBidi" w:cstheme="majorBidi"/>
          <w:sz w:val="24"/>
          <w:szCs w:val="24"/>
        </w:rPr>
        <w:t>year</w:t>
      </w:r>
      <w:proofErr w:type="gramEnd"/>
      <w:r w:rsidRPr="004576DA">
        <w:rPr>
          <w:rStyle w:val="A2"/>
          <w:rFonts w:asciiTheme="majorBidi" w:hAnsiTheme="majorBidi" w:cstheme="majorBidi"/>
          <w:sz w:val="24"/>
          <w:szCs w:val="24"/>
        </w:rPr>
        <w:t>,</w:t>
      </w:r>
      <w:r w:rsidR="002358F4">
        <w:rPr>
          <w:rStyle w:val="A2"/>
          <w:rFonts w:asciiTheme="majorBidi" w:hAnsiTheme="majorBidi" w:cstheme="majorBidi"/>
          <w:sz w:val="24"/>
          <w:szCs w:val="24"/>
        </w:rPr>
        <w:t xml:space="preserve"> along with her supervisor and other committee members,</w:t>
      </w:r>
      <w:r w:rsidRPr="004576DA">
        <w:rPr>
          <w:rStyle w:val="A2"/>
          <w:rFonts w:asciiTheme="majorBidi" w:hAnsiTheme="majorBidi" w:cstheme="majorBidi"/>
          <w:sz w:val="24"/>
          <w:szCs w:val="24"/>
        </w:rPr>
        <w:t xml:space="preserve"> I have guided Leila as she </w:t>
      </w:r>
      <w:r w:rsidR="002358F4">
        <w:rPr>
          <w:rStyle w:val="A2"/>
          <w:rFonts w:asciiTheme="majorBidi" w:hAnsiTheme="majorBidi" w:cstheme="majorBidi"/>
          <w:sz w:val="24"/>
          <w:szCs w:val="24"/>
        </w:rPr>
        <w:t>drafts her</w:t>
      </w:r>
      <w:r w:rsidRPr="004576DA">
        <w:rPr>
          <w:rStyle w:val="A2"/>
          <w:rFonts w:asciiTheme="majorBidi" w:hAnsiTheme="majorBidi" w:cstheme="majorBidi"/>
          <w:sz w:val="24"/>
          <w:szCs w:val="24"/>
        </w:rPr>
        <w:t xml:space="preserve"> dissertation. </w:t>
      </w:r>
      <w:r w:rsidRPr="004576DA">
        <w:rPr>
          <w:rFonts w:asciiTheme="majorBidi" w:eastAsia="Times New Roman" w:hAnsiTheme="majorBidi"/>
          <w:color w:val="000000" w:themeColor="text1"/>
          <w:sz w:val="24"/>
          <w:szCs w:val="24"/>
        </w:rPr>
        <w:t xml:space="preserve">Leila’s dissertation focusses on the Iranian Visual Public Sphere in the late-Qajar and early Pahlavi period. Relying on a robust archive of visual materials from early Iranian newspapers and magazines, her dissertation argues for the significance of the visual, rather than textual elements of early print culture, in the development of a modernizing Iran.  Relying on her background in art history, Leila has amassed an impressive array of examples, and a visual analysis of them to illuminate her arguments. </w:t>
      </w:r>
      <w:r w:rsidRPr="004576DA">
        <w:rPr>
          <w:rStyle w:val="A2"/>
          <w:rFonts w:asciiTheme="majorBidi" w:hAnsiTheme="majorBidi" w:cstheme="majorBidi"/>
          <w:sz w:val="24"/>
          <w:szCs w:val="24"/>
        </w:rPr>
        <w:t>Leila’s ideas and archival efforts have been exciting and innovative, and I have found her to be a thoughtful student who openly engages with the feedback from her committee and pushes her disciplinary boundaries to engage with more historical methodologies. I am excited for her to spend the next year completing this work with the support of her eager committee.</w:t>
      </w:r>
    </w:p>
    <w:p w14:paraId="038D1429" w14:textId="77777777" w:rsidR="004576DA" w:rsidRPr="004576DA" w:rsidRDefault="004576DA" w:rsidP="004576DA">
      <w:pPr>
        <w:spacing w:line="360" w:lineRule="auto"/>
        <w:ind w:left="-1418" w:right="-85"/>
        <w:jc w:val="both"/>
        <w:rPr>
          <w:rFonts w:asciiTheme="majorBidi" w:hAnsiTheme="majorBidi" w:cstheme="majorBidi"/>
        </w:rPr>
      </w:pPr>
    </w:p>
    <w:p w14:paraId="6466B19B" w14:textId="1E3EB5A2" w:rsidR="004576DA" w:rsidRPr="004576DA" w:rsidRDefault="004576DA" w:rsidP="004576DA">
      <w:pPr>
        <w:spacing w:line="360" w:lineRule="auto"/>
        <w:ind w:left="-1418" w:right="-85"/>
        <w:jc w:val="both"/>
        <w:rPr>
          <w:rFonts w:asciiTheme="majorBidi" w:hAnsiTheme="majorBidi" w:cstheme="majorBidi"/>
        </w:rPr>
      </w:pPr>
      <w:r w:rsidRPr="004576DA">
        <w:rPr>
          <w:rFonts w:asciiTheme="majorBidi" w:hAnsiTheme="majorBidi" w:cstheme="majorBidi"/>
        </w:rPr>
        <w:t>Leila is a great colleague who ha</w:t>
      </w:r>
      <w:r>
        <w:rPr>
          <w:rFonts w:asciiTheme="majorBidi" w:hAnsiTheme="majorBidi" w:cstheme="majorBidi"/>
        </w:rPr>
        <w:t>s</w:t>
      </w:r>
      <w:r w:rsidR="002358F4">
        <w:rPr>
          <w:rFonts w:asciiTheme="majorBidi" w:hAnsiTheme="majorBidi" w:cstheme="majorBidi"/>
        </w:rPr>
        <w:t xml:space="preserve"> </w:t>
      </w:r>
      <w:r w:rsidRPr="004576DA">
        <w:rPr>
          <w:rFonts w:asciiTheme="majorBidi" w:hAnsiTheme="majorBidi" w:cstheme="majorBidi"/>
        </w:rPr>
        <w:t xml:space="preserve">actively contributed to various conferences and symposiums at the University of Toronto and The </w:t>
      </w:r>
      <w:proofErr w:type="spellStart"/>
      <w:r w:rsidRPr="004576DA">
        <w:rPr>
          <w:rFonts w:asciiTheme="majorBidi" w:eastAsia="Times New Roman" w:hAnsiTheme="majorBidi" w:cstheme="majorBidi"/>
          <w:color w:val="000000" w:themeColor="text1"/>
        </w:rPr>
        <w:t>Elahé</w:t>
      </w:r>
      <w:proofErr w:type="spellEnd"/>
      <w:r w:rsidRPr="004576DA">
        <w:rPr>
          <w:rFonts w:asciiTheme="majorBidi" w:eastAsia="Times New Roman" w:hAnsiTheme="majorBidi" w:cstheme="majorBidi"/>
          <w:color w:val="000000" w:themeColor="text1"/>
        </w:rPr>
        <w:t xml:space="preserve"> Omidyar Mir-</w:t>
      </w:r>
      <w:proofErr w:type="spellStart"/>
      <w:r w:rsidRPr="004576DA">
        <w:rPr>
          <w:rFonts w:asciiTheme="majorBidi" w:eastAsia="Times New Roman" w:hAnsiTheme="majorBidi" w:cstheme="majorBidi"/>
          <w:color w:val="000000" w:themeColor="text1"/>
        </w:rPr>
        <w:t>Djalali</w:t>
      </w:r>
      <w:proofErr w:type="spellEnd"/>
      <w:r w:rsidRPr="004576DA">
        <w:rPr>
          <w:rFonts w:asciiTheme="majorBidi" w:hAnsiTheme="majorBidi" w:cstheme="majorBidi"/>
        </w:rPr>
        <w:t>. She has excellent organizational and management skills and is a pleasure to collaborate with.</w:t>
      </w:r>
      <w:r>
        <w:rPr>
          <w:rFonts w:asciiTheme="majorBidi" w:hAnsiTheme="majorBidi" w:cstheme="majorBidi"/>
        </w:rPr>
        <w:t xml:space="preserve"> It is my belief that she is deserving of this award and that it will help her in the successful completion of her dissertation.</w:t>
      </w:r>
    </w:p>
    <w:p w14:paraId="38C3C1C0" w14:textId="77777777" w:rsidR="00797650" w:rsidRPr="004576DA" w:rsidRDefault="00797650" w:rsidP="004576DA">
      <w:pPr>
        <w:spacing w:line="360" w:lineRule="auto"/>
        <w:ind w:left="-1418" w:right="-85"/>
        <w:jc w:val="both"/>
        <w:rPr>
          <w:rFonts w:asciiTheme="majorBidi" w:hAnsiTheme="majorBidi" w:cstheme="majorBidi"/>
        </w:rPr>
      </w:pPr>
    </w:p>
    <w:p w14:paraId="48ECA5D0"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rPr>
        <w:t>Sincerely,</w:t>
      </w:r>
    </w:p>
    <w:p w14:paraId="39A1E5D8"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noProof/>
        </w:rPr>
        <w:drawing>
          <wp:inline distT="0" distB="0" distL="0" distR="0" wp14:anchorId="753AE4D9" wp14:editId="6F6A41E1">
            <wp:extent cx="1157591" cy="323291"/>
            <wp:effectExtent l="0" t="0" r="0" b="0"/>
            <wp:docPr id="175395493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54938" name="Picture 1" descr="A close up of a signatu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20369" cy="340823"/>
                    </a:xfrm>
                    <a:prstGeom prst="rect">
                      <a:avLst/>
                    </a:prstGeom>
                  </pic:spPr>
                </pic:pic>
              </a:graphicData>
            </a:graphic>
          </wp:inline>
        </w:drawing>
      </w:r>
    </w:p>
    <w:p w14:paraId="12FB5BAD" w14:textId="77777777" w:rsidR="00797650" w:rsidRPr="004576DA" w:rsidRDefault="00797650" w:rsidP="00BE0ECA">
      <w:pPr>
        <w:ind w:left="-1418" w:right="-85"/>
        <w:jc w:val="both"/>
        <w:rPr>
          <w:rFonts w:asciiTheme="majorBidi" w:hAnsiTheme="majorBidi" w:cstheme="majorBidi"/>
        </w:rPr>
      </w:pPr>
    </w:p>
    <w:p w14:paraId="4FF8A4E8"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rPr>
        <w:t>Leila Pourtavaf</w:t>
      </w:r>
    </w:p>
    <w:p w14:paraId="10DB46CE"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rPr>
        <w:t>Assistant Professor of Global Public History</w:t>
      </w:r>
    </w:p>
    <w:p w14:paraId="4737FD3D" w14:textId="77777777" w:rsidR="00797650" w:rsidRPr="004576DA" w:rsidRDefault="00797650" w:rsidP="00BE0ECA">
      <w:pPr>
        <w:ind w:left="-1418" w:right="-85"/>
        <w:jc w:val="both"/>
        <w:rPr>
          <w:rFonts w:asciiTheme="majorBidi" w:hAnsiTheme="majorBidi" w:cstheme="majorBidi"/>
        </w:rPr>
      </w:pPr>
      <w:r w:rsidRPr="004576DA">
        <w:rPr>
          <w:rFonts w:asciiTheme="majorBidi" w:hAnsiTheme="majorBidi" w:cstheme="majorBidi"/>
        </w:rPr>
        <w:t>Department of History, York University</w:t>
      </w:r>
    </w:p>
    <w:p w14:paraId="0DD13031" w14:textId="74AC0257" w:rsidR="000479AD" w:rsidRPr="004576DA" w:rsidRDefault="00797650" w:rsidP="00BE0ECA">
      <w:pPr>
        <w:ind w:left="-1418" w:right="-85"/>
        <w:jc w:val="both"/>
        <w:rPr>
          <w:rFonts w:asciiTheme="majorBidi" w:hAnsiTheme="majorBidi" w:cstheme="majorBidi"/>
        </w:rPr>
      </w:pPr>
      <w:hyperlink r:id="rId7" w:history="1">
        <w:r w:rsidRPr="004576DA">
          <w:rPr>
            <w:rStyle w:val="Hyperlink"/>
            <w:rFonts w:asciiTheme="majorBidi" w:hAnsiTheme="majorBidi" w:cstheme="majorBidi"/>
          </w:rPr>
          <w:t>lpourtav@yorku.ca</w:t>
        </w:r>
      </w:hyperlink>
    </w:p>
    <w:sectPr w:rsidR="000479AD" w:rsidRPr="004576DA">
      <w:headerReference w:type="default" r:id="rId8"/>
      <w:headerReference w:type="first" r:id="rId9"/>
      <w:pgSz w:w="12240" w:h="15840" w:code="1"/>
      <w:pgMar w:top="1620" w:right="1080" w:bottom="720" w:left="28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ABDA" w14:textId="77777777" w:rsidR="002A197C" w:rsidRDefault="002A197C">
      <w:r>
        <w:separator/>
      </w:r>
    </w:p>
  </w:endnote>
  <w:endnote w:type="continuationSeparator" w:id="0">
    <w:p w14:paraId="34935859" w14:textId="77777777" w:rsidR="002A197C" w:rsidRDefault="002A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yon Text Regular">
    <w:altName w:val="Cambria"/>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B9200" w14:textId="77777777" w:rsidR="002A197C" w:rsidRDefault="002A197C">
      <w:r>
        <w:separator/>
      </w:r>
    </w:p>
  </w:footnote>
  <w:footnote w:type="continuationSeparator" w:id="0">
    <w:p w14:paraId="78C5005F" w14:textId="77777777" w:rsidR="002A197C" w:rsidRDefault="002A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480D" w14:textId="77777777" w:rsidR="000479AD" w:rsidRDefault="000479AD">
    <w:pP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E5C6" w14:textId="77777777" w:rsidR="000479AD" w:rsidRDefault="00000000">
    <w:pPr>
      <w:pStyle w:val="Header"/>
    </w:pPr>
    <w:r w:rsidRPr="008E799B">
      <w:rPr>
        <w:noProof/>
      </w:rPr>
      <w:drawing>
        <wp:inline distT="0" distB="0" distL="0" distR="0" wp14:anchorId="16703B31" wp14:editId="6A9B7794">
          <wp:extent cx="5257800" cy="542290"/>
          <wp:effectExtent l="0" t="0" r="0" b="3810"/>
          <wp:docPr id="1437048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48990" name=""/>
                  <pic:cNvPicPr/>
                </pic:nvPicPr>
                <pic:blipFill>
                  <a:blip r:embed="rId1"/>
                  <a:stretch>
                    <a:fillRect/>
                  </a:stretch>
                </pic:blipFill>
                <pic:spPr>
                  <a:xfrm>
                    <a:off x="0" y="0"/>
                    <a:ext cx="5257800" cy="542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50"/>
    <w:rsid w:val="000479AD"/>
    <w:rsid w:val="000E15B7"/>
    <w:rsid w:val="0021609D"/>
    <w:rsid w:val="002358F4"/>
    <w:rsid w:val="002A197C"/>
    <w:rsid w:val="004576DA"/>
    <w:rsid w:val="0055683A"/>
    <w:rsid w:val="005D393D"/>
    <w:rsid w:val="00683A3B"/>
    <w:rsid w:val="00787792"/>
    <w:rsid w:val="00797650"/>
    <w:rsid w:val="009C0601"/>
    <w:rsid w:val="00AE28C9"/>
    <w:rsid w:val="00AF10AD"/>
    <w:rsid w:val="00B60F08"/>
    <w:rsid w:val="00BE0ECA"/>
    <w:rsid w:val="00FC5AA3"/>
    <w:rsid w:val="00FF67C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43B6"/>
  <w15:chartTrackingRefBased/>
  <w15:docId w15:val="{293291C4-2CFF-0D40-B572-0CF579AD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50"/>
    <w:rPr>
      <w:rFonts w:ascii="Aptos" w:eastAsia="Aptos" w:hAnsi="Aptos" w:cs="Arial"/>
    </w:rPr>
  </w:style>
  <w:style w:type="paragraph" w:styleId="Heading1">
    <w:name w:val="heading 1"/>
    <w:basedOn w:val="Normal"/>
    <w:next w:val="Normal"/>
    <w:link w:val="Heading1Char"/>
    <w:uiPriority w:val="9"/>
    <w:qFormat/>
    <w:rsid w:val="00797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976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6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76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76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76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76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76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97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650"/>
    <w:rPr>
      <w:rFonts w:eastAsiaTheme="majorEastAsia" w:cstheme="majorBidi"/>
      <w:color w:val="272727" w:themeColor="text1" w:themeTint="D8"/>
    </w:rPr>
  </w:style>
  <w:style w:type="paragraph" w:styleId="Title">
    <w:name w:val="Title"/>
    <w:basedOn w:val="Normal"/>
    <w:next w:val="Normal"/>
    <w:link w:val="TitleChar"/>
    <w:uiPriority w:val="10"/>
    <w:qFormat/>
    <w:rsid w:val="007976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6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650"/>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797650"/>
    <w:rPr>
      <w:i/>
      <w:iCs/>
      <w:color w:val="404040" w:themeColor="text1" w:themeTint="BF"/>
    </w:rPr>
  </w:style>
  <w:style w:type="paragraph" w:styleId="ListParagraph">
    <w:name w:val="List Paragraph"/>
    <w:basedOn w:val="Normal"/>
    <w:uiPriority w:val="34"/>
    <w:qFormat/>
    <w:rsid w:val="00797650"/>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797650"/>
    <w:rPr>
      <w:i/>
      <w:iCs/>
      <w:color w:val="0F4761" w:themeColor="accent1" w:themeShade="BF"/>
    </w:rPr>
  </w:style>
  <w:style w:type="paragraph" w:styleId="IntenseQuote">
    <w:name w:val="Intense Quote"/>
    <w:basedOn w:val="Normal"/>
    <w:next w:val="Normal"/>
    <w:link w:val="IntenseQuoteChar"/>
    <w:uiPriority w:val="30"/>
    <w:qFormat/>
    <w:rsid w:val="0079765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797650"/>
    <w:rPr>
      <w:i/>
      <w:iCs/>
      <w:color w:val="0F4761" w:themeColor="accent1" w:themeShade="BF"/>
    </w:rPr>
  </w:style>
  <w:style w:type="character" w:styleId="IntenseReference">
    <w:name w:val="Intense Reference"/>
    <w:basedOn w:val="DefaultParagraphFont"/>
    <w:uiPriority w:val="32"/>
    <w:qFormat/>
    <w:rsid w:val="00797650"/>
    <w:rPr>
      <w:b/>
      <w:bCs/>
      <w:smallCaps/>
      <w:color w:val="0F4761" w:themeColor="accent1" w:themeShade="BF"/>
      <w:spacing w:val="5"/>
    </w:rPr>
  </w:style>
  <w:style w:type="paragraph" w:styleId="Header">
    <w:name w:val="header"/>
    <w:basedOn w:val="Normal"/>
    <w:link w:val="HeaderChar"/>
    <w:rsid w:val="00797650"/>
    <w:pPr>
      <w:tabs>
        <w:tab w:val="center" w:pos="4320"/>
        <w:tab w:val="right" w:pos="8640"/>
      </w:tabs>
    </w:pPr>
    <w:rPr>
      <w:rFonts w:ascii="Arial" w:hAnsi="Arial"/>
    </w:rPr>
  </w:style>
  <w:style w:type="character" w:customStyle="1" w:styleId="HeaderChar">
    <w:name w:val="Header Char"/>
    <w:basedOn w:val="DefaultParagraphFont"/>
    <w:link w:val="Header"/>
    <w:rsid w:val="00797650"/>
    <w:rPr>
      <w:rFonts w:ascii="Arial" w:eastAsia="Aptos" w:hAnsi="Arial" w:cs="Arial"/>
    </w:rPr>
  </w:style>
  <w:style w:type="character" w:styleId="Hyperlink">
    <w:name w:val="Hyperlink"/>
    <w:basedOn w:val="DefaultParagraphFont"/>
    <w:rsid w:val="00797650"/>
    <w:rPr>
      <w:color w:val="467886" w:themeColor="hyperlink"/>
      <w:u w:val="single"/>
    </w:rPr>
  </w:style>
  <w:style w:type="character" w:customStyle="1" w:styleId="A2">
    <w:name w:val="A2"/>
    <w:uiPriority w:val="99"/>
    <w:rsid w:val="004576DA"/>
    <w:rPr>
      <w:rFonts w:cs="Lyon Text Regula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pourtav@yorku.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Pourtavaf</dc:creator>
  <cp:keywords/>
  <dc:description/>
  <cp:lastModifiedBy>Leila Pourtavaf</cp:lastModifiedBy>
  <cp:revision>5</cp:revision>
  <dcterms:created xsi:type="dcterms:W3CDTF">2024-07-15T13:17:00Z</dcterms:created>
  <dcterms:modified xsi:type="dcterms:W3CDTF">2025-06-18T12:28:00Z</dcterms:modified>
</cp:coreProperties>
</file>