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ECD6B7" w14:textId="6067BFE4" w:rsidR="00C41FDF" w:rsidRDefault="00C41FDF" w:rsidP="00C41FDF">
      <w:pPr>
        <w:ind w:left="567" w:right="289" w:firstLine="426"/>
        <w:jc w:val="both"/>
        <w:rPr>
          <w:rFonts w:ascii="Times New Roman" w:hAnsi="Times New Roman" w:cs="Times New Roman"/>
          <w:lang w:val="en-US"/>
        </w:rPr>
      </w:pPr>
      <w:r>
        <w:rPr>
          <w:noProof/>
          <w:lang w:val="en-US"/>
        </w:rPr>
        <w:drawing>
          <wp:inline distT="0" distB="0" distL="0" distR="0" wp14:anchorId="618FE352" wp14:editId="68109D19">
            <wp:extent cx="5486400" cy="908538"/>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908538"/>
                    </a:xfrm>
                    <a:prstGeom prst="rect">
                      <a:avLst/>
                    </a:prstGeom>
                    <a:noFill/>
                    <a:ln>
                      <a:noFill/>
                    </a:ln>
                  </pic:spPr>
                </pic:pic>
              </a:graphicData>
            </a:graphic>
          </wp:inline>
        </w:drawing>
      </w:r>
    </w:p>
    <w:p w14:paraId="073978AE" w14:textId="5266B711" w:rsidR="00C41FDF" w:rsidRDefault="00C41FDF" w:rsidP="00C41FDF">
      <w:pPr>
        <w:ind w:left="567" w:right="289" w:firstLine="426"/>
        <w:jc w:val="both"/>
        <w:rPr>
          <w:rFonts w:ascii="Times New Roman" w:hAnsi="Times New Roman" w:cs="Times New Roman"/>
          <w:lang w:val="en-US"/>
        </w:rPr>
      </w:pPr>
    </w:p>
    <w:p w14:paraId="4F85C054" w14:textId="1C141645" w:rsidR="008F407B" w:rsidRDefault="008F407B" w:rsidP="0032763B">
      <w:pPr>
        <w:ind w:left="567" w:right="-138" w:firstLine="426"/>
        <w:jc w:val="both"/>
        <w:rPr>
          <w:rFonts w:ascii="Times New Roman" w:hAnsi="Times New Roman" w:cs="Times New Roman"/>
          <w:lang w:val="en-US"/>
        </w:rPr>
      </w:pPr>
    </w:p>
    <w:p w14:paraId="6EE6E284" w14:textId="2A8CDDE3" w:rsidR="00FB0C7C" w:rsidRDefault="00FB0C7C" w:rsidP="0032763B">
      <w:pPr>
        <w:ind w:left="567" w:right="-138" w:firstLine="426"/>
        <w:jc w:val="both"/>
        <w:rPr>
          <w:rFonts w:ascii="Times New Roman" w:hAnsi="Times New Roman" w:cs="Times New Roman"/>
          <w:lang w:val="en-US"/>
        </w:rPr>
      </w:pPr>
    </w:p>
    <w:p w14:paraId="792911B9" w14:textId="412FD27A" w:rsidR="00FB0C7C" w:rsidRDefault="008F407B" w:rsidP="0032763B">
      <w:pPr>
        <w:ind w:left="567" w:right="-138" w:firstLine="426"/>
        <w:jc w:val="right"/>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sidR="00B07AD5">
        <w:rPr>
          <w:rFonts w:ascii="Times New Roman" w:hAnsi="Times New Roman" w:cs="Times New Roman"/>
          <w:lang w:val="en-US"/>
        </w:rPr>
        <w:t>Toronto, August 10</w:t>
      </w:r>
      <w:r>
        <w:rPr>
          <w:rFonts w:ascii="Times New Roman" w:hAnsi="Times New Roman" w:cs="Times New Roman"/>
          <w:lang w:val="en-US"/>
        </w:rPr>
        <w:t>, 202</w:t>
      </w:r>
      <w:r w:rsidR="00B07AD5">
        <w:rPr>
          <w:rFonts w:ascii="Times New Roman" w:hAnsi="Times New Roman" w:cs="Times New Roman"/>
          <w:lang w:val="en-US"/>
        </w:rPr>
        <w:t>2</w:t>
      </w:r>
    </w:p>
    <w:p w14:paraId="33C289D8" w14:textId="7B3B98AC" w:rsidR="00C97099" w:rsidRPr="005B2D12" w:rsidRDefault="005B2D12" w:rsidP="005B2D12">
      <w:pPr>
        <w:ind w:right="-138"/>
        <w:jc w:val="center"/>
        <w:rPr>
          <w:rFonts w:ascii="Times New Roman" w:hAnsi="Times New Roman" w:cs="Times New Roman"/>
          <w:u w:val="single"/>
          <w:lang w:val="en-US"/>
        </w:rPr>
      </w:pPr>
      <w:r w:rsidRPr="005B2D12">
        <w:rPr>
          <w:rFonts w:ascii="Times New Roman" w:hAnsi="Times New Roman" w:cs="Times New Roman"/>
          <w:u w:val="single"/>
          <w:lang w:val="en-US"/>
        </w:rPr>
        <w:t>To whom it may concern</w:t>
      </w:r>
    </w:p>
    <w:p w14:paraId="21814261" w14:textId="54E3C29D" w:rsidR="005B2D12" w:rsidRPr="005B2D12" w:rsidRDefault="00EC3F64" w:rsidP="005B2D12">
      <w:pPr>
        <w:ind w:left="567" w:right="-138" w:firstLine="426"/>
        <w:jc w:val="both"/>
        <w:rPr>
          <w:rFonts w:ascii="Times New Roman" w:hAnsi="Times New Roman" w:cs="Times New Roman"/>
          <w:lang w:val="en-US"/>
        </w:rPr>
      </w:pPr>
      <w:r w:rsidRPr="00A97B12">
        <w:rPr>
          <w:rFonts w:ascii="Times New Roman" w:hAnsi="Times New Roman" w:cs="Times New Roman"/>
          <w:lang w:val="en-US"/>
        </w:rPr>
        <w:t xml:space="preserve">I am writing this letter in support of </w:t>
      </w:r>
      <w:bookmarkStart w:id="0" w:name="_GoBack"/>
      <w:bookmarkEnd w:id="0"/>
      <w:r w:rsidR="00B03E40">
        <w:rPr>
          <w:rFonts w:ascii="Times New Roman" w:hAnsi="Times New Roman" w:cs="Times New Roman"/>
          <w:lang w:val="en-US"/>
        </w:rPr>
        <w:t>T</w:t>
      </w:r>
      <w:r w:rsidR="00B03E40" w:rsidRPr="00A97B12">
        <w:rPr>
          <w:rFonts w:ascii="Times New Roman" w:hAnsi="Times New Roman" w:cs="Times New Roman"/>
          <w:lang w:val="en-US"/>
        </w:rPr>
        <w:t xml:space="preserve">ed </w:t>
      </w:r>
      <w:r w:rsidR="00B03E40">
        <w:rPr>
          <w:rFonts w:ascii="Times New Roman" w:hAnsi="Times New Roman" w:cs="Times New Roman"/>
          <w:lang w:val="en-US"/>
        </w:rPr>
        <w:t>G</w:t>
      </w:r>
      <w:r w:rsidR="00B03E40" w:rsidRPr="00A97B12">
        <w:rPr>
          <w:rFonts w:ascii="Times New Roman" w:hAnsi="Times New Roman" w:cs="Times New Roman"/>
          <w:lang w:val="en-US"/>
        </w:rPr>
        <w:t>ood</w:t>
      </w:r>
      <w:r w:rsidR="00B03E40">
        <w:rPr>
          <w:rFonts w:ascii="Times New Roman" w:hAnsi="Times New Roman" w:cs="Times New Roman"/>
          <w:lang w:val="en-US"/>
        </w:rPr>
        <w:t xml:space="preserve">’s </w:t>
      </w:r>
      <w:r w:rsidRPr="00A97B12">
        <w:rPr>
          <w:rFonts w:ascii="Times New Roman" w:hAnsi="Times New Roman" w:cs="Times New Roman"/>
          <w:lang w:val="en-US"/>
        </w:rPr>
        <w:t xml:space="preserve">application for the </w:t>
      </w:r>
      <w:proofErr w:type="spellStart"/>
      <w:r w:rsidR="005B2D12" w:rsidRPr="005B2D12">
        <w:rPr>
          <w:rFonts w:ascii="Times New Roman" w:eastAsia="Times New Roman" w:hAnsi="Times New Roman" w:cs="Times New Roman"/>
        </w:rPr>
        <w:t>Elahé</w:t>
      </w:r>
      <w:proofErr w:type="spellEnd"/>
      <w:r w:rsidR="005B2D12" w:rsidRPr="005B2D12">
        <w:rPr>
          <w:rFonts w:ascii="Times New Roman" w:eastAsia="Times New Roman" w:hAnsi="Times New Roman" w:cs="Times New Roman"/>
        </w:rPr>
        <w:t xml:space="preserve"> Omidyar Mir-</w:t>
      </w:r>
      <w:proofErr w:type="spellStart"/>
      <w:r w:rsidR="005B2D12" w:rsidRPr="005B2D12">
        <w:rPr>
          <w:rFonts w:ascii="Times New Roman" w:eastAsia="Times New Roman" w:hAnsi="Times New Roman" w:cs="Times New Roman"/>
        </w:rPr>
        <w:t>Djalali</w:t>
      </w:r>
      <w:proofErr w:type="spellEnd"/>
      <w:r w:rsidR="005B2D12" w:rsidRPr="005B2D12">
        <w:rPr>
          <w:rFonts w:ascii="Times New Roman" w:eastAsia="Times New Roman" w:hAnsi="Times New Roman" w:cs="Times New Roman"/>
        </w:rPr>
        <w:t xml:space="preserve"> Dissertation Completion Fellowship</w:t>
      </w:r>
      <w:r w:rsidR="005B2D12">
        <w:rPr>
          <w:rFonts w:ascii="Times New Roman" w:eastAsia="Times New Roman" w:hAnsi="Times New Roman" w:cs="Times New Roman"/>
        </w:rPr>
        <w:t>.</w:t>
      </w:r>
    </w:p>
    <w:p w14:paraId="34C9E0F4" w14:textId="3D329039" w:rsidR="00655DCE" w:rsidRPr="00A97B12" w:rsidRDefault="00655DCE" w:rsidP="0032763B">
      <w:pPr>
        <w:ind w:left="567" w:right="-138" w:firstLine="426"/>
        <w:jc w:val="both"/>
        <w:rPr>
          <w:rFonts w:ascii="Times New Roman" w:hAnsi="Times New Roman" w:cs="Times New Roman"/>
          <w:lang w:val="en-US"/>
        </w:rPr>
      </w:pPr>
      <w:r w:rsidRPr="00A97B12">
        <w:rPr>
          <w:rFonts w:ascii="Times New Roman" w:hAnsi="Times New Roman" w:cs="Times New Roman"/>
          <w:lang w:val="en-US"/>
        </w:rPr>
        <w:t xml:space="preserve">I have been the primary co-supervisor of Ted’s research since he started his doctoral studies </w:t>
      </w:r>
      <w:r w:rsidR="006B13B7">
        <w:rPr>
          <w:rFonts w:ascii="Times New Roman" w:hAnsi="Times New Roman" w:cs="Times New Roman"/>
          <w:lang w:val="en-US"/>
        </w:rPr>
        <w:t xml:space="preserve">at our university </w:t>
      </w:r>
      <w:r w:rsidRPr="00A97B12">
        <w:rPr>
          <w:rFonts w:ascii="Times New Roman" w:hAnsi="Times New Roman" w:cs="Times New Roman"/>
          <w:lang w:val="en-US"/>
        </w:rPr>
        <w:t>in the 2015–16</w:t>
      </w:r>
      <w:r w:rsidR="00B03E40" w:rsidRPr="00B03E40">
        <w:rPr>
          <w:rFonts w:ascii="Times New Roman" w:hAnsi="Times New Roman" w:cs="Times New Roman"/>
          <w:lang w:val="en-US"/>
        </w:rPr>
        <w:t xml:space="preserve"> </w:t>
      </w:r>
      <w:r w:rsidR="00B03E40" w:rsidRPr="00A97B12">
        <w:rPr>
          <w:rFonts w:ascii="Times New Roman" w:hAnsi="Times New Roman" w:cs="Times New Roman"/>
          <w:lang w:val="en-US"/>
        </w:rPr>
        <w:t>academic year</w:t>
      </w:r>
      <w:r w:rsidRPr="00A97B12">
        <w:rPr>
          <w:rFonts w:ascii="Times New Roman" w:hAnsi="Times New Roman" w:cs="Times New Roman"/>
          <w:lang w:val="en-US"/>
        </w:rPr>
        <w:t>.</w:t>
      </w:r>
    </w:p>
    <w:p w14:paraId="7E9E95DD" w14:textId="62AA7719" w:rsidR="00C31BDE" w:rsidRDefault="0021593F" w:rsidP="0032763B">
      <w:pPr>
        <w:ind w:left="567" w:right="-138" w:firstLine="426"/>
        <w:jc w:val="both"/>
        <w:rPr>
          <w:rFonts w:ascii="Times New Roman" w:hAnsi="Times New Roman" w:cs="Times New Roman"/>
          <w:lang w:val="en-US"/>
        </w:rPr>
      </w:pPr>
      <w:r>
        <w:rPr>
          <w:rFonts w:ascii="Times New Roman" w:hAnsi="Times New Roman" w:cs="Times New Roman"/>
          <w:lang w:val="en-US"/>
        </w:rPr>
        <w:t>Ted</w:t>
      </w:r>
      <w:r w:rsidR="00655DCE">
        <w:rPr>
          <w:rFonts w:ascii="Times New Roman" w:hAnsi="Times New Roman" w:cs="Times New Roman"/>
          <w:lang w:val="en-US"/>
        </w:rPr>
        <w:t xml:space="preserve"> </w:t>
      </w:r>
      <w:r>
        <w:rPr>
          <w:rFonts w:ascii="Times New Roman" w:hAnsi="Times New Roman" w:cs="Times New Roman"/>
          <w:lang w:val="en-US"/>
        </w:rPr>
        <w:t xml:space="preserve">specializes </w:t>
      </w:r>
      <w:r w:rsidR="00655DCE">
        <w:rPr>
          <w:rFonts w:ascii="Times New Roman" w:hAnsi="Times New Roman" w:cs="Times New Roman"/>
          <w:lang w:val="en-US"/>
        </w:rPr>
        <w:t xml:space="preserve">in </w:t>
      </w:r>
      <w:r>
        <w:rPr>
          <w:rFonts w:ascii="Times New Roman" w:hAnsi="Times New Roman" w:cs="Times New Roman"/>
          <w:lang w:val="en-US"/>
        </w:rPr>
        <w:t xml:space="preserve">the history of </w:t>
      </w:r>
      <w:r w:rsidR="00655DCE">
        <w:rPr>
          <w:rFonts w:ascii="Times New Roman" w:hAnsi="Times New Roman" w:cs="Times New Roman"/>
          <w:lang w:val="en-US"/>
        </w:rPr>
        <w:t>Zoroastrian</w:t>
      </w:r>
      <w:r>
        <w:rPr>
          <w:rFonts w:ascii="Times New Roman" w:hAnsi="Times New Roman" w:cs="Times New Roman"/>
          <w:lang w:val="en-US"/>
        </w:rPr>
        <w:t>ism between the Sasanian period (3</w:t>
      </w:r>
      <w:r w:rsidRPr="0021593F">
        <w:rPr>
          <w:rFonts w:ascii="Times New Roman" w:hAnsi="Times New Roman" w:cs="Times New Roman"/>
          <w:vertAlign w:val="superscript"/>
          <w:lang w:val="en-US"/>
        </w:rPr>
        <w:t>rd</w:t>
      </w:r>
      <w:r>
        <w:rPr>
          <w:rFonts w:ascii="Times New Roman" w:hAnsi="Times New Roman" w:cs="Times New Roman"/>
          <w:lang w:val="en-US"/>
        </w:rPr>
        <w:t>–7</w:t>
      </w:r>
      <w:r w:rsidRPr="0021593F">
        <w:rPr>
          <w:rFonts w:ascii="Times New Roman" w:hAnsi="Times New Roman" w:cs="Times New Roman"/>
          <w:vertAlign w:val="superscript"/>
          <w:lang w:val="en-US"/>
        </w:rPr>
        <w:t>th</w:t>
      </w:r>
      <w:r>
        <w:rPr>
          <w:rFonts w:ascii="Times New Roman" w:hAnsi="Times New Roman" w:cs="Times New Roman"/>
          <w:lang w:val="en-US"/>
        </w:rPr>
        <w:t xml:space="preserve"> century, the period in which </w:t>
      </w:r>
      <w:r w:rsidR="00B03E40">
        <w:rPr>
          <w:rFonts w:ascii="Times New Roman" w:hAnsi="Times New Roman" w:cs="Times New Roman"/>
          <w:lang w:val="en-US"/>
        </w:rPr>
        <w:t>the</w:t>
      </w:r>
      <w:r w:rsidR="002F716B">
        <w:rPr>
          <w:rFonts w:ascii="Times New Roman" w:hAnsi="Times New Roman" w:cs="Times New Roman"/>
          <w:lang w:val="en-US"/>
        </w:rPr>
        <w:t xml:space="preserve"> religion </w:t>
      </w:r>
      <w:r>
        <w:rPr>
          <w:rFonts w:ascii="Times New Roman" w:hAnsi="Times New Roman" w:cs="Times New Roman"/>
          <w:lang w:val="en-US"/>
        </w:rPr>
        <w:t>reached the peak of its power) and the 9</w:t>
      </w:r>
      <w:r w:rsidRPr="0021593F">
        <w:rPr>
          <w:rFonts w:ascii="Times New Roman" w:hAnsi="Times New Roman" w:cs="Times New Roman"/>
          <w:vertAlign w:val="superscript"/>
          <w:lang w:val="en-US"/>
        </w:rPr>
        <w:t>th</w:t>
      </w:r>
      <w:r>
        <w:rPr>
          <w:rFonts w:ascii="Times New Roman" w:hAnsi="Times New Roman" w:cs="Times New Roman"/>
          <w:lang w:val="en-US"/>
        </w:rPr>
        <w:t>–10</w:t>
      </w:r>
      <w:r w:rsidRPr="0021593F">
        <w:rPr>
          <w:rFonts w:ascii="Times New Roman" w:hAnsi="Times New Roman" w:cs="Times New Roman"/>
          <w:vertAlign w:val="superscript"/>
          <w:lang w:val="en-US"/>
        </w:rPr>
        <w:t>th</w:t>
      </w:r>
      <w:r>
        <w:rPr>
          <w:rFonts w:ascii="Times New Roman" w:hAnsi="Times New Roman" w:cs="Times New Roman"/>
          <w:lang w:val="en-US"/>
        </w:rPr>
        <w:t xml:space="preserve"> centuries (the period to which most </w:t>
      </w:r>
      <w:r w:rsidR="00EE4CC3">
        <w:rPr>
          <w:rFonts w:ascii="Times New Roman" w:hAnsi="Times New Roman" w:cs="Times New Roman"/>
          <w:lang w:val="en-US"/>
        </w:rPr>
        <w:t xml:space="preserve">of the </w:t>
      </w:r>
      <w:r>
        <w:rPr>
          <w:rFonts w:ascii="Times New Roman" w:hAnsi="Times New Roman" w:cs="Times New Roman"/>
          <w:lang w:val="en-US"/>
        </w:rPr>
        <w:t>Zoroastrian sources</w:t>
      </w:r>
      <w:r w:rsidR="00EE4CC3">
        <w:rPr>
          <w:rFonts w:ascii="Times New Roman" w:hAnsi="Times New Roman" w:cs="Times New Roman"/>
          <w:lang w:val="en-US"/>
        </w:rPr>
        <w:t xml:space="preserve"> </w:t>
      </w:r>
      <w:r>
        <w:rPr>
          <w:rFonts w:ascii="Times New Roman" w:hAnsi="Times New Roman" w:cs="Times New Roman"/>
          <w:lang w:val="en-US"/>
        </w:rPr>
        <w:t>in Middle Persian</w:t>
      </w:r>
      <w:r w:rsidR="00187D40">
        <w:rPr>
          <w:rFonts w:ascii="Times New Roman" w:hAnsi="Times New Roman" w:cs="Times New Roman"/>
          <w:lang w:val="en-US"/>
        </w:rPr>
        <w:t xml:space="preserve"> / Pahlavi</w:t>
      </w:r>
      <w:r w:rsidR="00B03E40">
        <w:rPr>
          <w:rFonts w:ascii="Times New Roman" w:hAnsi="Times New Roman" w:cs="Times New Roman"/>
          <w:lang w:val="en-US"/>
        </w:rPr>
        <w:t xml:space="preserve"> date</w:t>
      </w:r>
      <w:r>
        <w:rPr>
          <w:rFonts w:ascii="Times New Roman" w:hAnsi="Times New Roman" w:cs="Times New Roman"/>
          <w:lang w:val="en-US"/>
        </w:rPr>
        <w:t xml:space="preserve">). His research </w:t>
      </w:r>
      <w:r w:rsidR="00655DCE">
        <w:rPr>
          <w:rFonts w:ascii="Times New Roman" w:hAnsi="Times New Roman" w:cs="Times New Roman"/>
          <w:lang w:val="en-US"/>
        </w:rPr>
        <w:t xml:space="preserve">branches out to </w:t>
      </w:r>
      <w:r>
        <w:rPr>
          <w:rFonts w:ascii="Times New Roman" w:hAnsi="Times New Roman" w:cs="Times New Roman"/>
          <w:lang w:val="en-US"/>
        </w:rPr>
        <w:t xml:space="preserve">the study of different </w:t>
      </w:r>
      <w:r w:rsidR="00655DCE">
        <w:rPr>
          <w:rFonts w:ascii="Times New Roman" w:hAnsi="Times New Roman" w:cs="Times New Roman"/>
          <w:lang w:val="en-US"/>
        </w:rPr>
        <w:t>cultures of the Near East, the Mediterranean world, and South Asia</w:t>
      </w:r>
      <w:r w:rsidR="006C131A">
        <w:rPr>
          <w:rFonts w:ascii="Times New Roman" w:hAnsi="Times New Roman" w:cs="Times New Roman"/>
          <w:lang w:val="en-US"/>
        </w:rPr>
        <w:t>,</w:t>
      </w:r>
      <w:r w:rsidR="006B13B7">
        <w:rPr>
          <w:rFonts w:ascii="Times New Roman" w:hAnsi="Times New Roman" w:cs="Times New Roman"/>
          <w:lang w:val="en-US"/>
        </w:rPr>
        <w:t xml:space="preserve"> </w:t>
      </w:r>
      <w:r w:rsidR="006C131A">
        <w:rPr>
          <w:rFonts w:ascii="Times New Roman" w:hAnsi="Times New Roman" w:cs="Times New Roman"/>
          <w:lang w:val="en-US"/>
        </w:rPr>
        <w:t xml:space="preserve">which </w:t>
      </w:r>
      <w:r w:rsidR="002D7F8A">
        <w:rPr>
          <w:rFonts w:ascii="Times New Roman" w:hAnsi="Times New Roman" w:cs="Times New Roman"/>
          <w:lang w:val="en-US"/>
        </w:rPr>
        <w:t xml:space="preserve">had contacts with Iran </w:t>
      </w:r>
      <w:r w:rsidR="006B13B7">
        <w:rPr>
          <w:rFonts w:ascii="Times New Roman" w:hAnsi="Times New Roman" w:cs="Times New Roman"/>
          <w:lang w:val="en-US"/>
        </w:rPr>
        <w:t>between the late antique and early Islamic periods</w:t>
      </w:r>
      <w:r w:rsidR="00655DCE">
        <w:rPr>
          <w:rFonts w:ascii="Times New Roman" w:hAnsi="Times New Roman" w:cs="Times New Roman"/>
          <w:lang w:val="en-US"/>
        </w:rPr>
        <w:t>.</w:t>
      </w:r>
    </w:p>
    <w:p w14:paraId="743A2073" w14:textId="4E6EC373" w:rsidR="00ED1A29" w:rsidRDefault="002D7F8A" w:rsidP="0032763B">
      <w:pPr>
        <w:ind w:left="567" w:right="-138" w:firstLine="426"/>
        <w:jc w:val="both"/>
        <w:rPr>
          <w:rFonts w:ascii="Times New Roman" w:hAnsi="Times New Roman" w:cs="Times New Roman"/>
          <w:lang w:val="en-US"/>
        </w:rPr>
      </w:pPr>
      <w:r>
        <w:rPr>
          <w:rFonts w:ascii="Times New Roman" w:hAnsi="Times New Roman" w:cs="Times New Roman"/>
          <w:lang w:val="en-US"/>
        </w:rPr>
        <w:t>When he started his doctoral studies,</w:t>
      </w:r>
      <w:r w:rsidRPr="00A97B12">
        <w:rPr>
          <w:rFonts w:ascii="Times New Roman" w:hAnsi="Times New Roman" w:cs="Times New Roman"/>
          <w:lang w:val="en-US"/>
        </w:rPr>
        <w:t xml:space="preserve"> </w:t>
      </w:r>
      <w:r w:rsidR="008C74E3" w:rsidRPr="00A97B12">
        <w:rPr>
          <w:rFonts w:ascii="Times New Roman" w:hAnsi="Times New Roman" w:cs="Times New Roman"/>
          <w:lang w:val="en-US"/>
        </w:rPr>
        <w:t xml:space="preserve">Ted </w:t>
      </w:r>
      <w:r w:rsidR="008C74E3">
        <w:rPr>
          <w:rFonts w:ascii="Times New Roman" w:hAnsi="Times New Roman" w:cs="Times New Roman"/>
          <w:lang w:val="en-US"/>
        </w:rPr>
        <w:t xml:space="preserve">already had </w:t>
      </w:r>
      <w:r w:rsidR="008C74E3" w:rsidRPr="00A97B12">
        <w:rPr>
          <w:rFonts w:ascii="Times New Roman" w:hAnsi="Times New Roman" w:cs="Times New Roman"/>
          <w:lang w:val="en-US"/>
        </w:rPr>
        <w:t>a</w:t>
      </w:r>
      <w:r w:rsidR="008C74E3">
        <w:rPr>
          <w:rFonts w:ascii="Times New Roman" w:hAnsi="Times New Roman" w:cs="Times New Roman"/>
          <w:lang w:val="en-US"/>
        </w:rPr>
        <w:t xml:space="preserve"> very sound </w:t>
      </w:r>
      <w:r w:rsidR="008C74E3" w:rsidRPr="00A97B12">
        <w:rPr>
          <w:rFonts w:ascii="Times New Roman" w:hAnsi="Times New Roman" w:cs="Times New Roman"/>
          <w:lang w:val="en-US"/>
        </w:rPr>
        <w:t>knowledge of Middle Persian language</w:t>
      </w:r>
      <w:r w:rsidR="00A76D48">
        <w:rPr>
          <w:rFonts w:ascii="Times New Roman" w:hAnsi="Times New Roman" w:cs="Times New Roman"/>
          <w:lang w:val="en-US"/>
        </w:rPr>
        <w:t xml:space="preserve"> and </w:t>
      </w:r>
      <w:r w:rsidR="008C74E3" w:rsidRPr="00A97B12">
        <w:rPr>
          <w:rFonts w:ascii="Times New Roman" w:hAnsi="Times New Roman" w:cs="Times New Roman"/>
          <w:lang w:val="en-US"/>
        </w:rPr>
        <w:t xml:space="preserve">sources, </w:t>
      </w:r>
      <w:r w:rsidR="00B03E40">
        <w:rPr>
          <w:rFonts w:ascii="Times New Roman" w:hAnsi="Times New Roman" w:cs="Times New Roman"/>
          <w:lang w:val="en-US"/>
        </w:rPr>
        <w:t>as well as</w:t>
      </w:r>
      <w:r w:rsidR="008C74E3" w:rsidRPr="00A97B12">
        <w:rPr>
          <w:rFonts w:ascii="Times New Roman" w:hAnsi="Times New Roman" w:cs="Times New Roman"/>
          <w:lang w:val="en-US"/>
        </w:rPr>
        <w:t xml:space="preserve"> </w:t>
      </w:r>
      <w:r w:rsidR="00FD355F">
        <w:rPr>
          <w:rFonts w:ascii="Times New Roman" w:hAnsi="Times New Roman" w:cs="Times New Roman"/>
          <w:lang w:val="en-US"/>
        </w:rPr>
        <w:t>Zoroastrian</w:t>
      </w:r>
      <w:r w:rsidR="008C74E3" w:rsidRPr="00A97B12">
        <w:rPr>
          <w:rFonts w:ascii="Times New Roman" w:hAnsi="Times New Roman" w:cs="Times New Roman"/>
          <w:lang w:val="en-US"/>
        </w:rPr>
        <w:t xml:space="preserve"> theology</w:t>
      </w:r>
      <w:r w:rsidR="008C74E3">
        <w:rPr>
          <w:rFonts w:ascii="Times New Roman" w:hAnsi="Times New Roman" w:cs="Times New Roman"/>
          <w:lang w:val="en-US"/>
        </w:rPr>
        <w:t>.</w:t>
      </w:r>
      <w:r w:rsidR="0021593F">
        <w:rPr>
          <w:rFonts w:ascii="Times New Roman" w:hAnsi="Times New Roman" w:cs="Times New Roman"/>
          <w:lang w:val="en-US"/>
        </w:rPr>
        <w:t xml:space="preserve"> </w:t>
      </w:r>
      <w:r w:rsidR="00B03E40">
        <w:rPr>
          <w:rFonts w:ascii="Times New Roman" w:hAnsi="Times New Roman" w:cs="Times New Roman"/>
          <w:lang w:val="en-US"/>
        </w:rPr>
        <w:t>S</w:t>
      </w:r>
      <w:r w:rsidR="008C74E3">
        <w:rPr>
          <w:rFonts w:ascii="Times New Roman" w:hAnsi="Times New Roman" w:cs="Times New Roman"/>
          <w:lang w:val="en-US"/>
        </w:rPr>
        <w:t xml:space="preserve">ince </w:t>
      </w:r>
      <w:r w:rsidR="004A0F58">
        <w:rPr>
          <w:rFonts w:ascii="Times New Roman" w:hAnsi="Times New Roman" w:cs="Times New Roman"/>
          <w:lang w:val="en-US"/>
        </w:rPr>
        <w:t xml:space="preserve">beginning </w:t>
      </w:r>
      <w:r w:rsidR="008C74E3">
        <w:rPr>
          <w:rFonts w:ascii="Times New Roman" w:hAnsi="Times New Roman" w:cs="Times New Roman"/>
          <w:lang w:val="en-US"/>
        </w:rPr>
        <w:t xml:space="preserve">his PhD studies, he has </w:t>
      </w:r>
      <w:r>
        <w:rPr>
          <w:rFonts w:ascii="Times New Roman" w:hAnsi="Times New Roman" w:cs="Times New Roman"/>
          <w:lang w:val="en-US"/>
        </w:rPr>
        <w:t>shown an</w:t>
      </w:r>
      <w:r w:rsidR="008C74E3">
        <w:rPr>
          <w:rFonts w:ascii="Times New Roman" w:hAnsi="Times New Roman" w:cs="Times New Roman"/>
          <w:lang w:val="en-US"/>
        </w:rPr>
        <w:t xml:space="preserve"> interest</w:t>
      </w:r>
      <w:r>
        <w:rPr>
          <w:rFonts w:ascii="Times New Roman" w:hAnsi="Times New Roman" w:cs="Times New Roman"/>
          <w:lang w:val="en-US"/>
        </w:rPr>
        <w:t xml:space="preserve"> for the</w:t>
      </w:r>
      <w:r w:rsidR="008C74E3">
        <w:rPr>
          <w:rFonts w:ascii="Times New Roman" w:hAnsi="Times New Roman" w:cs="Times New Roman"/>
          <w:lang w:val="en-US"/>
        </w:rPr>
        <w:t xml:space="preserve"> </w:t>
      </w:r>
      <w:r w:rsidR="00ED1A29">
        <w:rPr>
          <w:rFonts w:ascii="Times New Roman" w:hAnsi="Times New Roman" w:cs="Times New Roman"/>
          <w:lang w:val="en-US"/>
        </w:rPr>
        <w:t xml:space="preserve">cultural exchanges </w:t>
      </w:r>
      <w:r w:rsidR="004A0F58">
        <w:rPr>
          <w:rFonts w:ascii="Times New Roman" w:hAnsi="Times New Roman" w:cs="Times New Roman"/>
          <w:lang w:val="en-US"/>
        </w:rPr>
        <w:t xml:space="preserve">between </w:t>
      </w:r>
      <w:r w:rsidR="0021593F">
        <w:rPr>
          <w:rFonts w:ascii="Times New Roman" w:hAnsi="Times New Roman" w:cs="Times New Roman"/>
          <w:lang w:val="en-US"/>
        </w:rPr>
        <w:t xml:space="preserve">the </w:t>
      </w:r>
      <w:r w:rsidR="00ED1A29">
        <w:rPr>
          <w:rFonts w:ascii="Times New Roman" w:hAnsi="Times New Roman" w:cs="Times New Roman"/>
          <w:lang w:val="en-US"/>
        </w:rPr>
        <w:t>Zoroastrian</w:t>
      </w:r>
      <w:r w:rsidR="0021593F">
        <w:rPr>
          <w:rFonts w:ascii="Times New Roman" w:hAnsi="Times New Roman" w:cs="Times New Roman"/>
          <w:lang w:val="en-US"/>
        </w:rPr>
        <w:t xml:space="preserve"> </w:t>
      </w:r>
      <w:r w:rsidR="004A0F58">
        <w:rPr>
          <w:rFonts w:ascii="Times New Roman" w:hAnsi="Times New Roman" w:cs="Times New Roman"/>
          <w:lang w:val="en-US"/>
        </w:rPr>
        <w:t xml:space="preserve">world and </w:t>
      </w:r>
      <w:r w:rsidR="00ED1A29">
        <w:rPr>
          <w:rFonts w:ascii="Times New Roman" w:hAnsi="Times New Roman" w:cs="Times New Roman"/>
          <w:lang w:val="en-US"/>
        </w:rPr>
        <w:t>the classical, Indian, and Islamic civilizations</w:t>
      </w:r>
      <w:r w:rsidR="00B03E40">
        <w:rPr>
          <w:rFonts w:ascii="Times New Roman" w:hAnsi="Times New Roman" w:cs="Times New Roman"/>
          <w:lang w:val="en-US"/>
        </w:rPr>
        <w:t xml:space="preserve"> </w:t>
      </w:r>
      <w:r w:rsidR="00A76D48">
        <w:rPr>
          <w:rFonts w:ascii="Times New Roman" w:hAnsi="Times New Roman" w:cs="Times New Roman"/>
          <w:lang w:val="en-US"/>
        </w:rPr>
        <w:t>during</w:t>
      </w:r>
      <w:r w:rsidR="004A0F58">
        <w:rPr>
          <w:rFonts w:ascii="Times New Roman" w:hAnsi="Times New Roman" w:cs="Times New Roman"/>
          <w:lang w:val="en-US"/>
        </w:rPr>
        <w:t xml:space="preserve"> the Sasanian and early Islamic periods</w:t>
      </w:r>
      <w:r w:rsidR="00ED1A29">
        <w:rPr>
          <w:rFonts w:ascii="Times New Roman" w:hAnsi="Times New Roman" w:cs="Times New Roman"/>
          <w:lang w:val="en-US"/>
        </w:rPr>
        <w:t>.</w:t>
      </w:r>
    </w:p>
    <w:p w14:paraId="62B7DA35" w14:textId="223C6848" w:rsidR="00A84C8A" w:rsidRDefault="008C74E3" w:rsidP="0032763B">
      <w:pPr>
        <w:ind w:left="567" w:right="-138" w:firstLine="426"/>
        <w:jc w:val="both"/>
        <w:rPr>
          <w:rFonts w:ascii="Times New Roman" w:hAnsi="Times New Roman" w:cs="Times New Roman"/>
          <w:lang w:val="en-US"/>
        </w:rPr>
      </w:pPr>
      <w:r>
        <w:rPr>
          <w:rFonts w:ascii="Times New Roman" w:hAnsi="Times New Roman" w:cs="Times New Roman"/>
          <w:lang w:val="en-US"/>
        </w:rPr>
        <w:t xml:space="preserve">During </w:t>
      </w:r>
      <w:r w:rsidR="004A0F58">
        <w:rPr>
          <w:rFonts w:ascii="Times New Roman" w:hAnsi="Times New Roman" w:cs="Times New Roman"/>
          <w:lang w:val="en-US"/>
        </w:rPr>
        <w:t>his</w:t>
      </w:r>
      <w:r>
        <w:rPr>
          <w:rFonts w:ascii="Times New Roman" w:hAnsi="Times New Roman" w:cs="Times New Roman"/>
          <w:lang w:val="en-US"/>
        </w:rPr>
        <w:t xml:space="preserve"> first two years as a PhD student, Ted </w:t>
      </w:r>
      <w:r w:rsidR="0071198C">
        <w:rPr>
          <w:rFonts w:ascii="Times New Roman" w:hAnsi="Times New Roman" w:cs="Times New Roman"/>
          <w:lang w:val="en-US"/>
        </w:rPr>
        <w:t xml:space="preserve">took </w:t>
      </w:r>
      <w:r>
        <w:rPr>
          <w:rFonts w:ascii="Times New Roman" w:hAnsi="Times New Roman" w:cs="Times New Roman"/>
          <w:lang w:val="en-US"/>
        </w:rPr>
        <w:t xml:space="preserve">three courses with </w:t>
      </w:r>
      <w:r w:rsidR="0071198C">
        <w:rPr>
          <w:rFonts w:ascii="Times New Roman" w:hAnsi="Times New Roman" w:cs="Times New Roman"/>
          <w:lang w:val="en-US"/>
        </w:rPr>
        <w:t xml:space="preserve">me </w:t>
      </w:r>
      <w:r w:rsidR="00ED1A29">
        <w:rPr>
          <w:rFonts w:ascii="Times New Roman" w:hAnsi="Times New Roman" w:cs="Times New Roman"/>
          <w:lang w:val="en-US"/>
        </w:rPr>
        <w:t>(</w:t>
      </w:r>
      <w:r w:rsidR="00B03E40">
        <w:rPr>
          <w:rFonts w:ascii="Times New Roman" w:hAnsi="Times New Roman" w:cs="Times New Roman"/>
          <w:lang w:val="en-US"/>
        </w:rPr>
        <w:t>these</w:t>
      </w:r>
      <w:r w:rsidR="004A0F58">
        <w:rPr>
          <w:rFonts w:ascii="Times New Roman" w:hAnsi="Times New Roman" w:cs="Times New Roman"/>
          <w:lang w:val="en-US"/>
        </w:rPr>
        <w:t xml:space="preserve"> dealt with</w:t>
      </w:r>
      <w:r w:rsidR="0021593F">
        <w:rPr>
          <w:rFonts w:ascii="Times New Roman" w:hAnsi="Times New Roman" w:cs="Times New Roman"/>
          <w:lang w:val="en-US"/>
        </w:rPr>
        <w:t xml:space="preserve"> </w:t>
      </w:r>
      <w:r w:rsidR="00DC75CC">
        <w:rPr>
          <w:rFonts w:ascii="Times New Roman" w:hAnsi="Times New Roman" w:cs="Times New Roman"/>
          <w:lang w:val="en-US"/>
        </w:rPr>
        <w:t>Zoroastrian cosmology, Zoroastrian apocalyptic, and pre-Islamic Iranian astronomy and astrology</w:t>
      </w:r>
      <w:r w:rsidR="00B03E40">
        <w:rPr>
          <w:rFonts w:ascii="Times New Roman" w:hAnsi="Times New Roman" w:cs="Times New Roman"/>
          <w:lang w:val="en-US"/>
        </w:rPr>
        <w:t>,</w:t>
      </w:r>
      <w:r w:rsidR="004A0F58">
        <w:rPr>
          <w:rFonts w:ascii="Times New Roman" w:hAnsi="Times New Roman" w:cs="Times New Roman"/>
          <w:lang w:val="en-US"/>
        </w:rPr>
        <w:t xml:space="preserve"> respectively</w:t>
      </w:r>
      <w:r w:rsidR="00517B62">
        <w:rPr>
          <w:rFonts w:ascii="Times New Roman" w:hAnsi="Times New Roman" w:cs="Times New Roman"/>
          <w:lang w:val="en-US"/>
        </w:rPr>
        <w:t>)</w:t>
      </w:r>
      <w:r w:rsidR="004A0F58">
        <w:rPr>
          <w:rFonts w:ascii="Times New Roman" w:hAnsi="Times New Roman" w:cs="Times New Roman"/>
          <w:lang w:val="en-US"/>
        </w:rPr>
        <w:t>,</w:t>
      </w:r>
      <w:r w:rsidR="002D7F8A">
        <w:rPr>
          <w:rFonts w:ascii="Times New Roman" w:hAnsi="Times New Roman" w:cs="Times New Roman"/>
          <w:lang w:val="en-US"/>
        </w:rPr>
        <w:t xml:space="preserve"> </w:t>
      </w:r>
      <w:r w:rsidR="004A0F58">
        <w:rPr>
          <w:rFonts w:ascii="Times New Roman" w:hAnsi="Times New Roman" w:cs="Times New Roman"/>
          <w:lang w:val="en-US"/>
        </w:rPr>
        <w:t xml:space="preserve">which </w:t>
      </w:r>
      <w:r w:rsidR="002D7F8A">
        <w:rPr>
          <w:rFonts w:ascii="Times New Roman" w:hAnsi="Times New Roman" w:cs="Times New Roman"/>
          <w:lang w:val="en-US"/>
        </w:rPr>
        <w:t>allowed him to further strengthen his knowledge of</w:t>
      </w:r>
      <w:r w:rsidR="00FD355F">
        <w:rPr>
          <w:rFonts w:ascii="Times New Roman" w:hAnsi="Times New Roman" w:cs="Times New Roman"/>
          <w:lang w:val="en-US"/>
        </w:rPr>
        <w:t xml:space="preserve"> Pahlavi literature and the history of Zoroastrianism. In these </w:t>
      </w:r>
      <w:r w:rsidR="0021593F">
        <w:rPr>
          <w:rFonts w:ascii="Times New Roman" w:hAnsi="Times New Roman" w:cs="Times New Roman"/>
          <w:lang w:val="en-US"/>
        </w:rPr>
        <w:t>courses</w:t>
      </w:r>
      <w:r>
        <w:rPr>
          <w:rFonts w:ascii="Times New Roman" w:hAnsi="Times New Roman" w:cs="Times New Roman"/>
          <w:lang w:val="en-US"/>
        </w:rPr>
        <w:t xml:space="preserve"> he </w:t>
      </w:r>
      <w:r w:rsidR="00517B62">
        <w:rPr>
          <w:rFonts w:ascii="Times New Roman" w:hAnsi="Times New Roman" w:cs="Times New Roman"/>
          <w:lang w:val="en-US"/>
        </w:rPr>
        <w:t xml:space="preserve">demonstrated an </w:t>
      </w:r>
      <w:r w:rsidR="00B03E40">
        <w:rPr>
          <w:rFonts w:ascii="Times New Roman" w:hAnsi="Times New Roman" w:cs="Times New Roman"/>
          <w:lang w:val="en-US"/>
        </w:rPr>
        <w:t xml:space="preserve">exceptional </w:t>
      </w:r>
      <w:r w:rsidR="00BD2A30">
        <w:rPr>
          <w:rFonts w:ascii="Times New Roman" w:hAnsi="Times New Roman" w:cs="Times New Roman"/>
          <w:lang w:val="en-US"/>
        </w:rPr>
        <w:t>ability</w:t>
      </w:r>
      <w:r w:rsidR="00517B62">
        <w:rPr>
          <w:rFonts w:ascii="Times New Roman" w:hAnsi="Times New Roman" w:cs="Times New Roman"/>
          <w:lang w:val="en-US"/>
        </w:rPr>
        <w:t xml:space="preserve"> to critically</w:t>
      </w:r>
      <w:r w:rsidR="00B03E40" w:rsidRPr="00B03E40">
        <w:rPr>
          <w:rFonts w:ascii="Times New Roman" w:hAnsi="Times New Roman" w:cs="Times New Roman"/>
          <w:lang w:val="en-US"/>
        </w:rPr>
        <w:t xml:space="preserve"> </w:t>
      </w:r>
      <w:r w:rsidR="00B03E40">
        <w:rPr>
          <w:rFonts w:ascii="Times New Roman" w:hAnsi="Times New Roman" w:cs="Times New Roman"/>
          <w:lang w:val="en-US"/>
        </w:rPr>
        <w:t>analyze</w:t>
      </w:r>
      <w:r w:rsidR="00517B62">
        <w:rPr>
          <w:rFonts w:ascii="Times New Roman" w:hAnsi="Times New Roman" w:cs="Times New Roman"/>
          <w:lang w:val="en-US"/>
        </w:rPr>
        <w:t xml:space="preserve"> and present original insights on</w:t>
      </w:r>
      <w:r>
        <w:rPr>
          <w:rFonts w:ascii="Times New Roman" w:hAnsi="Times New Roman" w:cs="Times New Roman"/>
          <w:lang w:val="en-US"/>
        </w:rPr>
        <w:t xml:space="preserve"> scholarly questions of </w:t>
      </w:r>
      <w:r w:rsidR="00BD2A30">
        <w:rPr>
          <w:rFonts w:ascii="Times New Roman" w:hAnsi="Times New Roman" w:cs="Times New Roman"/>
          <w:lang w:val="en-US"/>
        </w:rPr>
        <w:t>various kinds</w:t>
      </w:r>
      <w:r w:rsidR="00517B62">
        <w:rPr>
          <w:rFonts w:ascii="Times New Roman" w:hAnsi="Times New Roman" w:cs="Times New Roman"/>
          <w:lang w:val="en-US"/>
        </w:rPr>
        <w:t>. D</w:t>
      </w:r>
      <w:r w:rsidR="0071198C">
        <w:rPr>
          <w:rFonts w:ascii="Times New Roman" w:hAnsi="Times New Roman" w:cs="Times New Roman"/>
          <w:lang w:val="en-US"/>
        </w:rPr>
        <w:t xml:space="preserve">uring his first two years </w:t>
      </w:r>
      <w:r w:rsidR="00BD2A30">
        <w:rPr>
          <w:rFonts w:ascii="Times New Roman" w:hAnsi="Times New Roman" w:cs="Times New Roman"/>
          <w:lang w:val="en-US"/>
        </w:rPr>
        <w:t>in</w:t>
      </w:r>
      <w:r w:rsidR="0071198C">
        <w:rPr>
          <w:rFonts w:ascii="Times New Roman" w:hAnsi="Times New Roman" w:cs="Times New Roman"/>
          <w:lang w:val="en-US"/>
        </w:rPr>
        <w:t xml:space="preserve"> our university</w:t>
      </w:r>
      <w:r>
        <w:rPr>
          <w:rFonts w:ascii="Times New Roman" w:hAnsi="Times New Roman" w:cs="Times New Roman"/>
          <w:lang w:val="en-US"/>
        </w:rPr>
        <w:t>,</w:t>
      </w:r>
      <w:r w:rsidR="0071198C">
        <w:rPr>
          <w:rFonts w:ascii="Times New Roman" w:hAnsi="Times New Roman" w:cs="Times New Roman"/>
          <w:lang w:val="en-US"/>
        </w:rPr>
        <w:t xml:space="preserve"> </w:t>
      </w:r>
      <w:r w:rsidR="00517B62">
        <w:rPr>
          <w:rFonts w:ascii="Times New Roman" w:hAnsi="Times New Roman" w:cs="Times New Roman"/>
          <w:lang w:val="en-US"/>
        </w:rPr>
        <w:t xml:space="preserve">Ted also </w:t>
      </w:r>
      <w:r w:rsidR="006B13B7">
        <w:rPr>
          <w:rFonts w:ascii="Times New Roman" w:hAnsi="Times New Roman" w:cs="Times New Roman"/>
          <w:lang w:val="en-US"/>
        </w:rPr>
        <w:t xml:space="preserve">took </w:t>
      </w:r>
      <w:r w:rsidR="00A84C8A">
        <w:rPr>
          <w:rFonts w:ascii="Times New Roman" w:hAnsi="Times New Roman" w:cs="Times New Roman"/>
          <w:lang w:val="en-US"/>
        </w:rPr>
        <w:t xml:space="preserve">a variety of </w:t>
      </w:r>
      <w:r w:rsidR="006B13B7">
        <w:rPr>
          <w:rFonts w:ascii="Times New Roman" w:hAnsi="Times New Roman" w:cs="Times New Roman"/>
          <w:lang w:val="en-US"/>
        </w:rPr>
        <w:t xml:space="preserve">courses, and participated in scientific activities </w:t>
      </w:r>
      <w:r>
        <w:rPr>
          <w:rFonts w:ascii="Times New Roman" w:hAnsi="Times New Roman" w:cs="Times New Roman"/>
          <w:lang w:val="en-US"/>
        </w:rPr>
        <w:t>held at</w:t>
      </w:r>
      <w:r w:rsidR="006B13B7">
        <w:rPr>
          <w:rFonts w:ascii="Times New Roman" w:hAnsi="Times New Roman" w:cs="Times New Roman"/>
          <w:lang w:val="en-US"/>
        </w:rPr>
        <w:t xml:space="preserve"> different departments</w:t>
      </w:r>
      <w:r w:rsidR="00A84C8A">
        <w:rPr>
          <w:rFonts w:ascii="Times New Roman" w:hAnsi="Times New Roman" w:cs="Times New Roman"/>
          <w:lang w:val="en-US"/>
        </w:rPr>
        <w:t xml:space="preserve"> of our university. This</w:t>
      </w:r>
      <w:r w:rsidR="006B13B7">
        <w:rPr>
          <w:rFonts w:ascii="Times New Roman" w:hAnsi="Times New Roman" w:cs="Times New Roman"/>
          <w:lang w:val="en-US"/>
        </w:rPr>
        <w:t xml:space="preserve"> </w:t>
      </w:r>
      <w:r w:rsidR="00FF67E1">
        <w:rPr>
          <w:rFonts w:ascii="Times New Roman" w:hAnsi="Times New Roman" w:cs="Times New Roman"/>
          <w:lang w:val="en-US"/>
        </w:rPr>
        <w:t xml:space="preserve">allowed him to consolidate his knowledge of </w:t>
      </w:r>
      <w:r w:rsidR="00A84C8A">
        <w:rPr>
          <w:rFonts w:ascii="Times New Roman" w:hAnsi="Times New Roman" w:cs="Times New Roman"/>
          <w:lang w:val="en-US"/>
        </w:rPr>
        <w:t>languages (</w:t>
      </w:r>
      <w:r w:rsidR="00FF67E1">
        <w:rPr>
          <w:rFonts w:ascii="Times New Roman" w:hAnsi="Times New Roman" w:cs="Times New Roman"/>
          <w:lang w:val="en-US"/>
        </w:rPr>
        <w:t>Greek, Arabic, and Sanskrit</w:t>
      </w:r>
      <w:r w:rsidR="00A84C8A">
        <w:rPr>
          <w:rFonts w:ascii="Times New Roman" w:hAnsi="Times New Roman" w:cs="Times New Roman"/>
          <w:lang w:val="en-US"/>
        </w:rPr>
        <w:t>)</w:t>
      </w:r>
      <w:r w:rsidR="00FF67E1">
        <w:rPr>
          <w:rFonts w:ascii="Times New Roman" w:hAnsi="Times New Roman" w:cs="Times New Roman"/>
          <w:lang w:val="en-US"/>
        </w:rPr>
        <w:t xml:space="preserve"> </w:t>
      </w:r>
      <w:r w:rsidR="004A0F58">
        <w:rPr>
          <w:rFonts w:ascii="Times New Roman" w:hAnsi="Times New Roman" w:cs="Times New Roman"/>
          <w:lang w:val="en-US"/>
        </w:rPr>
        <w:t>and</w:t>
      </w:r>
      <w:r w:rsidR="00A84C8A">
        <w:rPr>
          <w:rFonts w:ascii="Times New Roman" w:hAnsi="Times New Roman" w:cs="Times New Roman"/>
          <w:lang w:val="en-US"/>
        </w:rPr>
        <w:t xml:space="preserve"> topics (</w:t>
      </w:r>
      <w:r w:rsidR="00FF67E1">
        <w:rPr>
          <w:rFonts w:ascii="Times New Roman" w:hAnsi="Times New Roman" w:cs="Times New Roman"/>
          <w:lang w:val="en-US"/>
        </w:rPr>
        <w:t>classical philosophy, Indian philosophy, and early Islamic theology</w:t>
      </w:r>
      <w:r w:rsidR="00A84C8A">
        <w:rPr>
          <w:rFonts w:ascii="Times New Roman" w:hAnsi="Times New Roman" w:cs="Times New Roman"/>
          <w:lang w:val="en-US"/>
        </w:rPr>
        <w:t>) relevant to his research interests</w:t>
      </w:r>
      <w:r w:rsidR="00FF67E1">
        <w:rPr>
          <w:rFonts w:ascii="Times New Roman" w:hAnsi="Times New Roman" w:cs="Times New Roman"/>
          <w:lang w:val="en-US"/>
        </w:rPr>
        <w:t xml:space="preserve">. </w:t>
      </w:r>
    </w:p>
    <w:p w14:paraId="28A29ED0" w14:textId="0DBDFBC3" w:rsidR="00D578DC" w:rsidRDefault="00D578DC" w:rsidP="0032763B">
      <w:pPr>
        <w:ind w:left="567" w:right="-138" w:firstLine="426"/>
        <w:jc w:val="both"/>
        <w:rPr>
          <w:rFonts w:ascii="Times New Roman" w:hAnsi="Times New Roman" w:cs="Times New Roman"/>
          <w:lang w:val="en-US"/>
        </w:rPr>
      </w:pPr>
      <w:r>
        <w:rPr>
          <w:rFonts w:ascii="Times New Roman" w:hAnsi="Times New Roman" w:cs="Times New Roman"/>
          <w:lang w:val="en-US"/>
        </w:rPr>
        <w:t xml:space="preserve">I must emphasize that due to the </w:t>
      </w:r>
      <w:r w:rsidR="00B03E40">
        <w:rPr>
          <w:rFonts w:ascii="Times New Roman" w:hAnsi="Times New Roman" w:cs="Times New Roman"/>
          <w:lang w:val="en-US"/>
        </w:rPr>
        <w:t xml:space="preserve">numerous </w:t>
      </w:r>
      <w:r>
        <w:rPr>
          <w:rFonts w:ascii="Times New Roman" w:hAnsi="Times New Roman" w:cs="Times New Roman"/>
          <w:lang w:val="en-US"/>
        </w:rPr>
        <w:t xml:space="preserve">difficulties in the study of </w:t>
      </w:r>
      <w:r w:rsidR="00B03E40">
        <w:rPr>
          <w:rFonts w:ascii="Times New Roman" w:hAnsi="Times New Roman" w:cs="Times New Roman"/>
          <w:lang w:val="en-US"/>
        </w:rPr>
        <w:t xml:space="preserve">the </w:t>
      </w:r>
      <w:r>
        <w:rPr>
          <w:rFonts w:ascii="Times New Roman" w:hAnsi="Times New Roman" w:cs="Times New Roman"/>
          <w:lang w:val="en-US"/>
        </w:rPr>
        <w:t xml:space="preserve">Middle Persian </w:t>
      </w:r>
      <w:r w:rsidR="00B03E40">
        <w:rPr>
          <w:rFonts w:ascii="Times New Roman" w:hAnsi="Times New Roman" w:cs="Times New Roman"/>
          <w:lang w:val="en-US"/>
        </w:rPr>
        <w:t xml:space="preserve">language </w:t>
      </w:r>
      <w:r>
        <w:rPr>
          <w:rFonts w:ascii="Times New Roman" w:hAnsi="Times New Roman" w:cs="Times New Roman"/>
          <w:lang w:val="en-US"/>
        </w:rPr>
        <w:t>and Middle Persian sources, it is extremely rare for scholars at an early stage of their career, as Ted is, to be able to read Middle Persian, Greek, Sanskrit, and Arabic. Furthermore, not many scholars of Zoroastrianism are as interested as Ted in comparative</w:t>
      </w:r>
      <w:r w:rsidR="00B03E40">
        <w:rPr>
          <w:rFonts w:ascii="Times New Roman" w:hAnsi="Times New Roman" w:cs="Times New Roman"/>
          <w:lang w:val="en-US"/>
        </w:rPr>
        <w:t>ly</w:t>
      </w:r>
      <w:r>
        <w:rPr>
          <w:rFonts w:ascii="Times New Roman" w:hAnsi="Times New Roman" w:cs="Times New Roman"/>
          <w:lang w:val="en-US"/>
        </w:rPr>
        <w:t xml:space="preserve"> analy</w:t>
      </w:r>
      <w:r w:rsidR="00B03E40">
        <w:rPr>
          <w:rFonts w:ascii="Times New Roman" w:hAnsi="Times New Roman" w:cs="Times New Roman"/>
          <w:lang w:val="en-US"/>
        </w:rPr>
        <w:t>zing</w:t>
      </w:r>
      <w:r>
        <w:rPr>
          <w:rFonts w:ascii="Times New Roman" w:hAnsi="Times New Roman" w:cs="Times New Roman"/>
          <w:lang w:val="en-US"/>
        </w:rPr>
        <w:t xml:space="preserve"> Zoroastrian sources </w:t>
      </w:r>
      <w:r w:rsidR="00B03E40">
        <w:rPr>
          <w:rFonts w:ascii="Times New Roman" w:hAnsi="Times New Roman" w:cs="Times New Roman"/>
          <w:lang w:val="en-US"/>
        </w:rPr>
        <w:t>with those</w:t>
      </w:r>
      <w:r>
        <w:rPr>
          <w:rFonts w:ascii="Times New Roman" w:hAnsi="Times New Roman" w:cs="Times New Roman"/>
          <w:lang w:val="en-US"/>
        </w:rPr>
        <w:t xml:space="preserve"> in other languages. </w:t>
      </w:r>
    </w:p>
    <w:p w14:paraId="2672B8D5" w14:textId="13D6C765" w:rsidR="002E2722" w:rsidRDefault="002D38DA" w:rsidP="001B6F2C">
      <w:pPr>
        <w:ind w:left="567" w:right="-138" w:firstLine="426"/>
        <w:jc w:val="both"/>
        <w:rPr>
          <w:rFonts w:ascii="Times New Roman" w:hAnsi="Times New Roman" w:cs="Times New Roman"/>
          <w:lang w:val="en-US"/>
        </w:rPr>
      </w:pPr>
      <w:r>
        <w:rPr>
          <w:rFonts w:ascii="Times New Roman" w:hAnsi="Times New Roman" w:cs="Times New Roman"/>
          <w:lang w:val="en-US"/>
        </w:rPr>
        <w:t xml:space="preserve">Ted’s </w:t>
      </w:r>
      <w:r w:rsidR="00087434">
        <w:rPr>
          <w:rFonts w:ascii="Times New Roman" w:hAnsi="Times New Roman" w:cs="Times New Roman"/>
          <w:lang w:val="en-US"/>
        </w:rPr>
        <w:t>doctoral thesis</w:t>
      </w:r>
      <w:r w:rsidR="00995649">
        <w:rPr>
          <w:rFonts w:ascii="Times New Roman" w:hAnsi="Times New Roman" w:cs="Times New Roman"/>
          <w:lang w:val="en-US"/>
        </w:rPr>
        <w:t>,</w:t>
      </w:r>
      <w:r w:rsidR="00995649" w:rsidRPr="00995649">
        <w:rPr>
          <w:rFonts w:ascii="Times New Roman" w:hAnsi="Times New Roman" w:cs="Times New Roman"/>
          <w:lang w:val="en-US"/>
        </w:rPr>
        <w:t xml:space="preserve"> </w:t>
      </w:r>
      <w:r w:rsidR="00995649">
        <w:rPr>
          <w:rFonts w:ascii="Times New Roman" w:hAnsi="Times New Roman" w:cs="Times New Roman"/>
          <w:lang w:val="en-US"/>
        </w:rPr>
        <w:t>titled “Zoroastrian Philosophy in the Islamic World,”</w:t>
      </w:r>
      <w:r w:rsidR="00087434">
        <w:rPr>
          <w:rFonts w:ascii="Times New Roman" w:hAnsi="Times New Roman" w:cs="Times New Roman"/>
          <w:lang w:val="en-US"/>
        </w:rPr>
        <w:t xml:space="preserve"> reflects his </w:t>
      </w:r>
      <w:r w:rsidR="003072F2">
        <w:rPr>
          <w:rFonts w:ascii="Times New Roman" w:hAnsi="Times New Roman" w:cs="Times New Roman"/>
          <w:lang w:val="en-US"/>
        </w:rPr>
        <w:t xml:space="preserve">exceptional </w:t>
      </w:r>
      <w:r w:rsidR="00FD355F">
        <w:rPr>
          <w:rFonts w:ascii="Times New Roman" w:hAnsi="Times New Roman" w:cs="Times New Roman"/>
          <w:lang w:val="en-US"/>
        </w:rPr>
        <w:t xml:space="preserve">research </w:t>
      </w:r>
      <w:r w:rsidR="003072F2">
        <w:rPr>
          <w:rFonts w:ascii="Times New Roman" w:hAnsi="Times New Roman" w:cs="Times New Roman"/>
          <w:lang w:val="en-US"/>
        </w:rPr>
        <w:t xml:space="preserve">skills and broad scholarly interests. The </w:t>
      </w:r>
      <w:r w:rsidR="006D1A68" w:rsidRPr="00A97B12">
        <w:rPr>
          <w:rFonts w:ascii="Times New Roman" w:hAnsi="Times New Roman" w:cs="Times New Roman"/>
          <w:lang w:val="en-US"/>
        </w:rPr>
        <w:t xml:space="preserve">thesis </w:t>
      </w:r>
      <w:r w:rsidR="003F756C" w:rsidRPr="00A97B12">
        <w:rPr>
          <w:rFonts w:ascii="Times New Roman" w:hAnsi="Times New Roman" w:cs="Times New Roman"/>
          <w:lang w:val="en-US"/>
        </w:rPr>
        <w:t>studies the theology of Pahlavi sources dating from the late Sasanian period to</w:t>
      </w:r>
      <w:r w:rsidR="00785ECA">
        <w:rPr>
          <w:rFonts w:ascii="Times New Roman" w:hAnsi="Times New Roman" w:cs="Times New Roman"/>
          <w:lang w:val="en-US"/>
        </w:rPr>
        <w:t xml:space="preserve"> </w:t>
      </w:r>
      <w:r w:rsidR="003F756C" w:rsidRPr="00A97B12">
        <w:rPr>
          <w:rFonts w:ascii="Times New Roman" w:hAnsi="Times New Roman" w:cs="Times New Roman"/>
          <w:lang w:val="en-US"/>
        </w:rPr>
        <w:t>the 9</w:t>
      </w:r>
      <w:r w:rsidR="003F756C" w:rsidRPr="00A97B12">
        <w:rPr>
          <w:rFonts w:ascii="Times New Roman" w:hAnsi="Times New Roman" w:cs="Times New Roman"/>
          <w:vertAlign w:val="superscript"/>
          <w:lang w:val="en-US"/>
        </w:rPr>
        <w:t>th</w:t>
      </w:r>
      <w:r w:rsidR="003F756C" w:rsidRPr="00A97B12">
        <w:rPr>
          <w:rFonts w:ascii="Times New Roman" w:hAnsi="Times New Roman" w:cs="Times New Roman"/>
          <w:lang w:val="en-US"/>
        </w:rPr>
        <w:t>–10</w:t>
      </w:r>
      <w:r w:rsidR="003F756C" w:rsidRPr="00A97B12">
        <w:rPr>
          <w:rFonts w:ascii="Times New Roman" w:hAnsi="Times New Roman" w:cs="Times New Roman"/>
          <w:vertAlign w:val="superscript"/>
          <w:lang w:val="en-US"/>
        </w:rPr>
        <w:t>th</w:t>
      </w:r>
      <w:r w:rsidR="003F756C" w:rsidRPr="00A97B12">
        <w:rPr>
          <w:rFonts w:ascii="Times New Roman" w:hAnsi="Times New Roman" w:cs="Times New Roman"/>
          <w:lang w:val="en-US"/>
        </w:rPr>
        <w:t xml:space="preserve"> centuries</w:t>
      </w:r>
      <w:r w:rsidR="00B03E40">
        <w:rPr>
          <w:rFonts w:ascii="Times New Roman" w:hAnsi="Times New Roman" w:cs="Times New Roman"/>
          <w:lang w:val="en-US"/>
        </w:rPr>
        <w:t>.</w:t>
      </w:r>
      <w:r w:rsidR="004A0F58">
        <w:rPr>
          <w:rFonts w:ascii="Times New Roman" w:hAnsi="Times New Roman" w:cs="Times New Roman"/>
          <w:lang w:val="en-US"/>
        </w:rPr>
        <w:t xml:space="preserve"> </w:t>
      </w:r>
      <w:r w:rsidR="00B03E40">
        <w:rPr>
          <w:rFonts w:ascii="Times New Roman" w:hAnsi="Times New Roman" w:cs="Times New Roman"/>
          <w:lang w:val="en-US"/>
        </w:rPr>
        <w:t>T</w:t>
      </w:r>
      <w:r w:rsidR="00785ECA">
        <w:rPr>
          <w:rFonts w:ascii="Times New Roman" w:hAnsi="Times New Roman" w:cs="Times New Roman"/>
          <w:lang w:val="en-US"/>
        </w:rPr>
        <w:t>he sources dating to the 9</w:t>
      </w:r>
      <w:r w:rsidR="00785ECA" w:rsidRPr="00785ECA">
        <w:rPr>
          <w:rFonts w:ascii="Times New Roman" w:hAnsi="Times New Roman" w:cs="Times New Roman"/>
          <w:vertAlign w:val="superscript"/>
          <w:lang w:val="en-US"/>
        </w:rPr>
        <w:t>th</w:t>
      </w:r>
      <w:r w:rsidR="00785ECA">
        <w:rPr>
          <w:rFonts w:ascii="Times New Roman" w:hAnsi="Times New Roman" w:cs="Times New Roman"/>
          <w:lang w:val="en-US"/>
        </w:rPr>
        <w:t>–10</w:t>
      </w:r>
      <w:r w:rsidR="00785ECA" w:rsidRPr="00785ECA">
        <w:rPr>
          <w:rFonts w:ascii="Times New Roman" w:hAnsi="Times New Roman" w:cs="Times New Roman"/>
          <w:vertAlign w:val="superscript"/>
          <w:lang w:val="en-US"/>
        </w:rPr>
        <w:t>th</w:t>
      </w:r>
      <w:r w:rsidR="00785ECA">
        <w:rPr>
          <w:rFonts w:ascii="Times New Roman" w:hAnsi="Times New Roman" w:cs="Times New Roman"/>
          <w:lang w:val="en-US"/>
        </w:rPr>
        <w:t xml:space="preserve"> centuries constitut</w:t>
      </w:r>
      <w:r w:rsidR="00B03E40">
        <w:rPr>
          <w:rFonts w:ascii="Times New Roman" w:hAnsi="Times New Roman" w:cs="Times New Roman"/>
          <w:lang w:val="en-US"/>
        </w:rPr>
        <w:t>e</w:t>
      </w:r>
      <w:r w:rsidR="00785ECA">
        <w:rPr>
          <w:rFonts w:ascii="Times New Roman" w:hAnsi="Times New Roman" w:cs="Times New Roman"/>
          <w:lang w:val="en-US"/>
        </w:rPr>
        <w:t xml:space="preserve"> its main focus</w:t>
      </w:r>
      <w:r w:rsidR="003F756C" w:rsidRPr="00A97B12">
        <w:rPr>
          <w:rFonts w:ascii="Times New Roman" w:hAnsi="Times New Roman" w:cs="Times New Roman"/>
          <w:lang w:val="en-US"/>
        </w:rPr>
        <w:t xml:space="preserve">. </w:t>
      </w:r>
      <w:r w:rsidR="00B03E40">
        <w:rPr>
          <w:rFonts w:ascii="Times New Roman" w:hAnsi="Times New Roman" w:cs="Times New Roman"/>
          <w:lang w:val="en-US"/>
        </w:rPr>
        <w:t>The thesis</w:t>
      </w:r>
      <w:r w:rsidR="00680569">
        <w:rPr>
          <w:rFonts w:ascii="Times New Roman" w:hAnsi="Times New Roman" w:cs="Times New Roman"/>
          <w:lang w:val="en-US"/>
        </w:rPr>
        <w:t xml:space="preserve"> comprises </w:t>
      </w:r>
      <w:r w:rsidR="00FD355F">
        <w:rPr>
          <w:rFonts w:ascii="Times New Roman" w:hAnsi="Times New Roman" w:cs="Times New Roman"/>
          <w:lang w:val="en-US"/>
        </w:rPr>
        <w:t xml:space="preserve">the </w:t>
      </w:r>
      <w:r w:rsidR="00680569">
        <w:rPr>
          <w:rFonts w:ascii="Times New Roman" w:hAnsi="Times New Roman" w:cs="Times New Roman"/>
          <w:lang w:val="en-US"/>
        </w:rPr>
        <w:t xml:space="preserve">edition and translation of </w:t>
      </w:r>
      <w:r w:rsidR="00B03E40">
        <w:rPr>
          <w:rFonts w:ascii="Times New Roman" w:hAnsi="Times New Roman" w:cs="Times New Roman"/>
          <w:lang w:val="en-US"/>
        </w:rPr>
        <w:t xml:space="preserve">many </w:t>
      </w:r>
      <w:r w:rsidR="00680569">
        <w:rPr>
          <w:rFonts w:ascii="Times New Roman" w:hAnsi="Times New Roman" w:cs="Times New Roman"/>
          <w:lang w:val="en-US"/>
        </w:rPr>
        <w:t>passages of</w:t>
      </w:r>
      <w:r w:rsidR="00187D40">
        <w:rPr>
          <w:rFonts w:ascii="Times New Roman" w:hAnsi="Times New Roman" w:cs="Times New Roman"/>
          <w:lang w:val="en-US"/>
        </w:rPr>
        <w:t xml:space="preserve"> </w:t>
      </w:r>
      <w:r w:rsidR="00680569">
        <w:rPr>
          <w:rFonts w:ascii="Times New Roman" w:hAnsi="Times New Roman" w:cs="Times New Roman"/>
          <w:lang w:val="en-US"/>
        </w:rPr>
        <w:t>Middle Persian texts, includ</w:t>
      </w:r>
      <w:r w:rsidR="00FD355F">
        <w:rPr>
          <w:rFonts w:ascii="Times New Roman" w:hAnsi="Times New Roman" w:cs="Times New Roman"/>
          <w:lang w:val="en-US"/>
        </w:rPr>
        <w:t>ing</w:t>
      </w:r>
      <w:r w:rsidR="00680569">
        <w:rPr>
          <w:rFonts w:ascii="Times New Roman" w:hAnsi="Times New Roman" w:cs="Times New Roman"/>
          <w:lang w:val="en-US"/>
        </w:rPr>
        <w:t xml:space="preserve"> </w:t>
      </w:r>
      <w:r w:rsidR="00FD355F">
        <w:rPr>
          <w:rFonts w:ascii="Times New Roman" w:hAnsi="Times New Roman" w:cs="Times New Roman"/>
          <w:lang w:val="en-US"/>
        </w:rPr>
        <w:t xml:space="preserve">extremely </w:t>
      </w:r>
      <w:r w:rsidR="00680569">
        <w:rPr>
          <w:rFonts w:ascii="Times New Roman" w:hAnsi="Times New Roman" w:cs="Times New Roman"/>
          <w:lang w:val="en-US"/>
        </w:rPr>
        <w:t xml:space="preserve">difficult passages of texts </w:t>
      </w:r>
      <w:r w:rsidR="00BD2A30">
        <w:rPr>
          <w:rFonts w:ascii="Times New Roman" w:hAnsi="Times New Roman" w:cs="Times New Roman"/>
          <w:lang w:val="en-US"/>
        </w:rPr>
        <w:t>for</w:t>
      </w:r>
      <w:r w:rsidR="00680569">
        <w:rPr>
          <w:rFonts w:ascii="Times New Roman" w:hAnsi="Times New Roman" w:cs="Times New Roman"/>
          <w:lang w:val="en-US"/>
        </w:rPr>
        <w:t xml:space="preserve"> which no reliable edition exists. </w:t>
      </w:r>
      <w:r w:rsidR="006A51C7">
        <w:rPr>
          <w:rFonts w:ascii="Times New Roman" w:hAnsi="Times New Roman" w:cs="Times New Roman"/>
          <w:lang w:val="en-US"/>
        </w:rPr>
        <w:t xml:space="preserve"> </w:t>
      </w:r>
      <w:r w:rsidR="00EE1FB9">
        <w:rPr>
          <w:rFonts w:ascii="Times New Roman" w:hAnsi="Times New Roman" w:cs="Times New Roman"/>
          <w:lang w:val="en-US"/>
        </w:rPr>
        <w:t>Ted provides in-depth analys</w:t>
      </w:r>
      <w:r w:rsidR="004A0F58">
        <w:rPr>
          <w:rFonts w:ascii="Times New Roman" w:hAnsi="Times New Roman" w:cs="Times New Roman"/>
          <w:lang w:val="en-US"/>
        </w:rPr>
        <w:t>es</w:t>
      </w:r>
      <w:r w:rsidR="00EE1FB9">
        <w:rPr>
          <w:rFonts w:ascii="Times New Roman" w:hAnsi="Times New Roman" w:cs="Times New Roman"/>
          <w:lang w:val="en-US"/>
        </w:rPr>
        <w:t xml:space="preserve"> of these passages</w:t>
      </w:r>
      <w:r w:rsidR="006A0478">
        <w:rPr>
          <w:rFonts w:ascii="Times New Roman" w:hAnsi="Times New Roman" w:cs="Times New Roman"/>
          <w:lang w:val="en-US"/>
        </w:rPr>
        <w:t xml:space="preserve">, </w:t>
      </w:r>
      <w:r w:rsidR="006A0478">
        <w:rPr>
          <w:rFonts w:ascii="Times New Roman" w:hAnsi="Times New Roman" w:cs="Times New Roman"/>
          <w:lang w:val="en-US"/>
        </w:rPr>
        <w:lastRenderedPageBreak/>
        <w:t>includ</w:t>
      </w:r>
      <w:r w:rsidR="00B03E40">
        <w:rPr>
          <w:rFonts w:ascii="Times New Roman" w:hAnsi="Times New Roman" w:cs="Times New Roman"/>
          <w:lang w:val="en-US"/>
        </w:rPr>
        <w:t>ing</w:t>
      </w:r>
      <w:r w:rsidR="004A0F58">
        <w:rPr>
          <w:rFonts w:ascii="Times New Roman" w:hAnsi="Times New Roman" w:cs="Times New Roman"/>
          <w:lang w:val="en-US"/>
        </w:rPr>
        <w:t xml:space="preserve"> </w:t>
      </w:r>
      <w:r w:rsidR="00BD2A30">
        <w:rPr>
          <w:rFonts w:ascii="Times New Roman" w:hAnsi="Times New Roman" w:cs="Times New Roman"/>
          <w:lang w:val="en-US"/>
        </w:rPr>
        <w:t>a close</w:t>
      </w:r>
      <w:r w:rsidR="004A0F58">
        <w:rPr>
          <w:rFonts w:ascii="Times New Roman" w:hAnsi="Times New Roman" w:cs="Times New Roman"/>
          <w:lang w:val="en-US"/>
        </w:rPr>
        <w:t xml:space="preserve"> </w:t>
      </w:r>
      <w:r w:rsidR="006A0478">
        <w:rPr>
          <w:rFonts w:ascii="Times New Roman" w:hAnsi="Times New Roman" w:cs="Times New Roman"/>
          <w:lang w:val="en-US"/>
        </w:rPr>
        <w:t>comparison with Greek, Indian, and early Islamic texts</w:t>
      </w:r>
      <w:r w:rsidR="00EE1FB9">
        <w:rPr>
          <w:rFonts w:ascii="Times New Roman" w:hAnsi="Times New Roman" w:cs="Times New Roman"/>
          <w:lang w:val="en-US"/>
        </w:rPr>
        <w:t xml:space="preserve">. </w:t>
      </w:r>
      <w:r w:rsidR="00B03E40">
        <w:rPr>
          <w:rFonts w:ascii="Times New Roman" w:hAnsi="Times New Roman" w:cs="Times New Roman"/>
          <w:lang w:val="en-US"/>
        </w:rPr>
        <w:t>His</w:t>
      </w:r>
      <w:r w:rsidR="00EE1FB9">
        <w:rPr>
          <w:rFonts w:ascii="Times New Roman" w:hAnsi="Times New Roman" w:cs="Times New Roman"/>
          <w:lang w:val="en-US"/>
        </w:rPr>
        <w:t xml:space="preserve"> </w:t>
      </w:r>
      <w:r w:rsidR="004A0F58">
        <w:rPr>
          <w:rFonts w:ascii="Times New Roman" w:hAnsi="Times New Roman" w:cs="Times New Roman"/>
          <w:lang w:val="en-US"/>
        </w:rPr>
        <w:t>most</w:t>
      </w:r>
      <w:r w:rsidR="00EE1FB9">
        <w:rPr>
          <w:rFonts w:ascii="Times New Roman" w:hAnsi="Times New Roman" w:cs="Times New Roman"/>
          <w:lang w:val="en-US"/>
        </w:rPr>
        <w:t xml:space="preserve"> </w:t>
      </w:r>
      <w:r w:rsidR="004A0F58">
        <w:rPr>
          <w:rFonts w:ascii="Times New Roman" w:hAnsi="Times New Roman" w:cs="Times New Roman"/>
          <w:lang w:val="en-US"/>
        </w:rPr>
        <w:t>or</w:t>
      </w:r>
      <w:r w:rsidR="00BB39FD">
        <w:rPr>
          <w:rFonts w:ascii="Times New Roman" w:hAnsi="Times New Roman" w:cs="Times New Roman"/>
          <w:lang w:val="en-US"/>
        </w:rPr>
        <w:t xml:space="preserve">iginal </w:t>
      </w:r>
      <w:r w:rsidR="00BD2A30">
        <w:rPr>
          <w:rFonts w:ascii="Times New Roman" w:hAnsi="Times New Roman" w:cs="Times New Roman"/>
          <w:lang w:val="en-US"/>
        </w:rPr>
        <w:t xml:space="preserve">scholarly </w:t>
      </w:r>
      <w:r w:rsidR="006E5895">
        <w:rPr>
          <w:rFonts w:ascii="Times New Roman" w:hAnsi="Times New Roman" w:cs="Times New Roman"/>
          <w:lang w:val="en-US"/>
        </w:rPr>
        <w:t>contribution</w:t>
      </w:r>
      <w:r w:rsidR="00EE1FB9">
        <w:rPr>
          <w:rFonts w:ascii="Times New Roman" w:hAnsi="Times New Roman" w:cs="Times New Roman"/>
          <w:lang w:val="en-US"/>
        </w:rPr>
        <w:t xml:space="preserve"> </w:t>
      </w:r>
      <w:r w:rsidR="006E5895">
        <w:rPr>
          <w:rFonts w:ascii="Times New Roman" w:hAnsi="Times New Roman" w:cs="Times New Roman"/>
          <w:lang w:val="en-US"/>
        </w:rPr>
        <w:t>is the reconstruction of</w:t>
      </w:r>
      <w:r w:rsidR="00770F32">
        <w:rPr>
          <w:rFonts w:ascii="Times New Roman" w:hAnsi="Times New Roman" w:cs="Times New Roman"/>
          <w:lang w:val="en-US"/>
        </w:rPr>
        <w:t xml:space="preserve"> a network of </w:t>
      </w:r>
      <w:r w:rsidR="006E5895">
        <w:rPr>
          <w:rFonts w:ascii="Times New Roman" w:hAnsi="Times New Roman" w:cs="Times New Roman"/>
          <w:lang w:val="en-US"/>
        </w:rPr>
        <w:t xml:space="preserve">thematic connections among some </w:t>
      </w:r>
      <w:r w:rsidR="00BB39FD">
        <w:rPr>
          <w:rFonts w:ascii="Times New Roman" w:hAnsi="Times New Roman" w:cs="Times New Roman"/>
          <w:lang w:val="en-US"/>
        </w:rPr>
        <w:t xml:space="preserve">of </w:t>
      </w:r>
      <w:r w:rsidR="006E5895">
        <w:rPr>
          <w:rFonts w:ascii="Times New Roman" w:hAnsi="Times New Roman" w:cs="Times New Roman"/>
          <w:lang w:val="en-US"/>
        </w:rPr>
        <w:t xml:space="preserve">the main Pahlavi texts </w:t>
      </w:r>
      <w:r w:rsidR="00770F32">
        <w:rPr>
          <w:rFonts w:ascii="Times New Roman" w:hAnsi="Times New Roman" w:cs="Times New Roman"/>
          <w:lang w:val="en-US"/>
        </w:rPr>
        <w:t>of the</w:t>
      </w:r>
      <w:r w:rsidR="006E5895">
        <w:rPr>
          <w:rFonts w:ascii="Times New Roman" w:hAnsi="Times New Roman" w:cs="Times New Roman"/>
          <w:lang w:val="en-US"/>
        </w:rPr>
        <w:t xml:space="preserve"> 9</w:t>
      </w:r>
      <w:r w:rsidR="006E5895" w:rsidRPr="006E5895">
        <w:rPr>
          <w:rFonts w:ascii="Times New Roman" w:hAnsi="Times New Roman" w:cs="Times New Roman"/>
          <w:vertAlign w:val="superscript"/>
          <w:lang w:val="en-US"/>
        </w:rPr>
        <w:t>th</w:t>
      </w:r>
      <w:r w:rsidR="006E5895">
        <w:rPr>
          <w:rFonts w:ascii="Times New Roman" w:hAnsi="Times New Roman" w:cs="Times New Roman"/>
          <w:lang w:val="en-US"/>
        </w:rPr>
        <w:t>–10</w:t>
      </w:r>
      <w:r w:rsidR="006E5895" w:rsidRPr="006E5895">
        <w:rPr>
          <w:rFonts w:ascii="Times New Roman" w:hAnsi="Times New Roman" w:cs="Times New Roman"/>
          <w:vertAlign w:val="superscript"/>
          <w:lang w:val="en-US"/>
        </w:rPr>
        <w:t>th</w:t>
      </w:r>
      <w:r w:rsidR="006E5895">
        <w:rPr>
          <w:rFonts w:ascii="Times New Roman" w:hAnsi="Times New Roman" w:cs="Times New Roman"/>
          <w:lang w:val="en-US"/>
        </w:rPr>
        <w:t xml:space="preserve"> centuries</w:t>
      </w:r>
      <w:r w:rsidR="00D93436">
        <w:rPr>
          <w:rFonts w:ascii="Times New Roman" w:hAnsi="Times New Roman" w:cs="Times New Roman"/>
          <w:lang w:val="en-US"/>
        </w:rPr>
        <w:t xml:space="preserve">. Ted </w:t>
      </w:r>
      <w:r w:rsidR="006E5895">
        <w:rPr>
          <w:rFonts w:ascii="Times New Roman" w:hAnsi="Times New Roman" w:cs="Times New Roman"/>
          <w:lang w:val="en-US"/>
        </w:rPr>
        <w:t>label</w:t>
      </w:r>
      <w:r w:rsidR="00187D40">
        <w:rPr>
          <w:rFonts w:ascii="Times New Roman" w:hAnsi="Times New Roman" w:cs="Times New Roman"/>
          <w:lang w:val="en-US"/>
        </w:rPr>
        <w:t>s</w:t>
      </w:r>
      <w:r w:rsidR="006E5895">
        <w:rPr>
          <w:rFonts w:ascii="Times New Roman" w:hAnsi="Times New Roman" w:cs="Times New Roman"/>
          <w:lang w:val="en-US"/>
        </w:rPr>
        <w:t xml:space="preserve"> </w:t>
      </w:r>
      <w:r w:rsidR="00187D40">
        <w:rPr>
          <w:rFonts w:ascii="Times New Roman" w:hAnsi="Times New Roman" w:cs="Times New Roman"/>
          <w:lang w:val="en-US"/>
        </w:rPr>
        <w:t xml:space="preserve">the </w:t>
      </w:r>
      <w:r w:rsidR="00EE1FB9">
        <w:rPr>
          <w:rFonts w:ascii="Times New Roman" w:hAnsi="Times New Roman" w:cs="Times New Roman"/>
          <w:lang w:val="en-US"/>
        </w:rPr>
        <w:t xml:space="preserve">school to which the </w:t>
      </w:r>
      <w:r w:rsidR="00187D40">
        <w:rPr>
          <w:rFonts w:ascii="Times New Roman" w:hAnsi="Times New Roman" w:cs="Times New Roman"/>
          <w:lang w:val="en-US"/>
        </w:rPr>
        <w:t xml:space="preserve">authors of </w:t>
      </w:r>
      <w:r w:rsidR="006E5895">
        <w:rPr>
          <w:rFonts w:ascii="Times New Roman" w:hAnsi="Times New Roman" w:cs="Times New Roman"/>
          <w:lang w:val="en-US"/>
        </w:rPr>
        <w:t xml:space="preserve">these </w:t>
      </w:r>
      <w:r w:rsidR="00187D40">
        <w:rPr>
          <w:rFonts w:ascii="Times New Roman" w:hAnsi="Times New Roman" w:cs="Times New Roman"/>
          <w:lang w:val="en-US"/>
        </w:rPr>
        <w:t xml:space="preserve">texts </w:t>
      </w:r>
      <w:r w:rsidR="00EE1FB9">
        <w:rPr>
          <w:rFonts w:ascii="Times New Roman" w:hAnsi="Times New Roman" w:cs="Times New Roman"/>
          <w:lang w:val="en-US"/>
        </w:rPr>
        <w:t xml:space="preserve">belonged </w:t>
      </w:r>
      <w:r w:rsidR="006E5895">
        <w:rPr>
          <w:rFonts w:ascii="Times New Roman" w:hAnsi="Times New Roman" w:cs="Times New Roman"/>
          <w:lang w:val="en-US"/>
        </w:rPr>
        <w:t>as the</w:t>
      </w:r>
      <w:r w:rsidR="00770F32">
        <w:rPr>
          <w:rFonts w:ascii="Times New Roman" w:hAnsi="Times New Roman" w:cs="Times New Roman"/>
          <w:lang w:val="en-US"/>
        </w:rPr>
        <w:t xml:space="preserve"> “</w:t>
      </w:r>
      <w:proofErr w:type="spellStart"/>
      <w:r w:rsidR="009B0A4B" w:rsidRPr="009B0A4B">
        <w:rPr>
          <w:rFonts w:ascii="Times New Roman" w:hAnsi="Times New Roman" w:cs="Times New Roman"/>
          <w:i/>
          <w:lang w:val="en-US"/>
        </w:rPr>
        <w:t>Dē</w:t>
      </w:r>
      <w:r w:rsidR="00770F32" w:rsidRPr="009B0A4B">
        <w:rPr>
          <w:rFonts w:ascii="Times New Roman" w:hAnsi="Times New Roman" w:cs="Times New Roman"/>
          <w:i/>
          <w:lang w:val="en-US"/>
        </w:rPr>
        <w:t>nkard</w:t>
      </w:r>
      <w:proofErr w:type="spellEnd"/>
      <w:r w:rsidR="00770F32">
        <w:rPr>
          <w:rFonts w:ascii="Times New Roman" w:hAnsi="Times New Roman" w:cs="Times New Roman"/>
          <w:lang w:val="en-US"/>
        </w:rPr>
        <w:t xml:space="preserve"> school,”</w:t>
      </w:r>
      <w:r w:rsidR="00950990">
        <w:rPr>
          <w:rFonts w:ascii="Times New Roman" w:hAnsi="Times New Roman" w:cs="Times New Roman"/>
          <w:lang w:val="en-US"/>
        </w:rPr>
        <w:t xml:space="preserve"> </w:t>
      </w:r>
      <w:r w:rsidR="001B6F2C">
        <w:rPr>
          <w:rFonts w:ascii="Times New Roman" w:hAnsi="Times New Roman" w:cs="Times New Roman"/>
          <w:lang w:val="en-US"/>
        </w:rPr>
        <w:t>in reference to</w:t>
      </w:r>
      <w:r w:rsidR="00950990">
        <w:rPr>
          <w:rFonts w:ascii="Times New Roman" w:hAnsi="Times New Roman" w:cs="Times New Roman"/>
          <w:lang w:val="en-US"/>
        </w:rPr>
        <w:t xml:space="preserve"> </w:t>
      </w:r>
      <w:r w:rsidR="001B6F2C">
        <w:rPr>
          <w:rFonts w:ascii="Times New Roman" w:hAnsi="Times New Roman" w:cs="Times New Roman"/>
          <w:lang w:val="en-US"/>
        </w:rPr>
        <w:t>the Zoroastrian religious encyclopedia</w:t>
      </w:r>
      <w:r w:rsidR="00BD2A30">
        <w:rPr>
          <w:rFonts w:ascii="Times New Roman" w:hAnsi="Times New Roman" w:cs="Times New Roman"/>
          <w:lang w:val="en-US"/>
        </w:rPr>
        <w:t xml:space="preserve"> entitled</w:t>
      </w:r>
      <w:r w:rsidR="001B6F2C" w:rsidRPr="006E5895">
        <w:rPr>
          <w:rFonts w:ascii="Times New Roman" w:hAnsi="Times New Roman" w:cs="Times New Roman"/>
          <w:i/>
          <w:lang w:val="en-US"/>
        </w:rPr>
        <w:t xml:space="preserve"> </w:t>
      </w:r>
      <w:proofErr w:type="spellStart"/>
      <w:r w:rsidR="001B6F2C" w:rsidRPr="006E5895">
        <w:rPr>
          <w:rFonts w:ascii="Times New Roman" w:hAnsi="Times New Roman" w:cs="Times New Roman"/>
          <w:i/>
          <w:lang w:val="en-US"/>
        </w:rPr>
        <w:t>Dēnkard</w:t>
      </w:r>
      <w:proofErr w:type="spellEnd"/>
      <w:r w:rsidR="001B6F2C">
        <w:rPr>
          <w:rFonts w:ascii="Times New Roman" w:hAnsi="Times New Roman" w:cs="Times New Roman"/>
          <w:lang w:val="en-US"/>
        </w:rPr>
        <w:t xml:space="preserve"> (Acts of the Religion), </w:t>
      </w:r>
      <w:r w:rsidR="00770F32">
        <w:rPr>
          <w:rFonts w:ascii="Times New Roman" w:hAnsi="Times New Roman" w:cs="Times New Roman"/>
          <w:lang w:val="en-US"/>
        </w:rPr>
        <w:t xml:space="preserve">the </w:t>
      </w:r>
      <w:r w:rsidR="00950990">
        <w:rPr>
          <w:rFonts w:ascii="Times New Roman" w:hAnsi="Times New Roman" w:cs="Times New Roman"/>
          <w:lang w:val="en-US"/>
        </w:rPr>
        <w:t xml:space="preserve">largest and most important </w:t>
      </w:r>
      <w:r w:rsidR="00770F32">
        <w:rPr>
          <w:rFonts w:ascii="Times New Roman" w:hAnsi="Times New Roman" w:cs="Times New Roman"/>
          <w:lang w:val="en-US"/>
        </w:rPr>
        <w:t>Pahlavi</w:t>
      </w:r>
      <w:r w:rsidR="00950990">
        <w:rPr>
          <w:rFonts w:ascii="Times New Roman" w:hAnsi="Times New Roman" w:cs="Times New Roman"/>
          <w:lang w:val="en-US"/>
        </w:rPr>
        <w:t xml:space="preserve"> text that has come down to us</w:t>
      </w:r>
      <w:r w:rsidR="00770F32">
        <w:rPr>
          <w:rFonts w:ascii="Times New Roman" w:hAnsi="Times New Roman" w:cs="Times New Roman"/>
          <w:lang w:val="en-US"/>
        </w:rPr>
        <w:t>.</w:t>
      </w:r>
      <w:r w:rsidR="004826DA">
        <w:rPr>
          <w:rFonts w:ascii="Times New Roman" w:hAnsi="Times New Roman" w:cs="Times New Roman"/>
          <w:lang w:val="en-US"/>
        </w:rPr>
        <w:t xml:space="preserve"> </w:t>
      </w:r>
      <w:r w:rsidR="00BB39FD">
        <w:rPr>
          <w:rFonts w:ascii="Times New Roman" w:hAnsi="Times New Roman" w:cs="Times New Roman"/>
          <w:lang w:val="en-US"/>
        </w:rPr>
        <w:t>H</w:t>
      </w:r>
      <w:r w:rsidR="00F11430">
        <w:rPr>
          <w:rFonts w:ascii="Times New Roman" w:hAnsi="Times New Roman" w:cs="Times New Roman"/>
          <w:lang w:val="en-US"/>
        </w:rPr>
        <w:t xml:space="preserve">e highlights how the texts </w:t>
      </w:r>
      <w:r w:rsidR="00BB39FD">
        <w:rPr>
          <w:rFonts w:ascii="Times New Roman" w:hAnsi="Times New Roman" w:cs="Times New Roman"/>
          <w:lang w:val="en-US"/>
        </w:rPr>
        <w:t xml:space="preserve">of </w:t>
      </w:r>
      <w:r w:rsidR="00F11430">
        <w:rPr>
          <w:rFonts w:ascii="Times New Roman" w:hAnsi="Times New Roman" w:cs="Times New Roman"/>
          <w:lang w:val="en-US"/>
        </w:rPr>
        <w:t xml:space="preserve">these authors reflect the contacts </w:t>
      </w:r>
      <w:r w:rsidR="001B6F2C">
        <w:rPr>
          <w:rFonts w:ascii="Times New Roman" w:hAnsi="Times New Roman" w:cs="Times New Roman"/>
          <w:lang w:val="en-US"/>
        </w:rPr>
        <w:t>between</w:t>
      </w:r>
      <w:r w:rsidR="00F11430">
        <w:rPr>
          <w:rFonts w:ascii="Times New Roman" w:hAnsi="Times New Roman" w:cs="Times New Roman"/>
          <w:lang w:val="en-US"/>
        </w:rPr>
        <w:t xml:space="preserve"> the Iranian world </w:t>
      </w:r>
      <w:r w:rsidR="001B6F2C">
        <w:rPr>
          <w:rFonts w:ascii="Times New Roman" w:hAnsi="Times New Roman" w:cs="Times New Roman"/>
          <w:lang w:val="en-US"/>
        </w:rPr>
        <w:t xml:space="preserve">and </w:t>
      </w:r>
      <w:r w:rsidR="00F11430">
        <w:rPr>
          <w:rFonts w:ascii="Times New Roman" w:hAnsi="Times New Roman" w:cs="Times New Roman"/>
          <w:lang w:val="en-US"/>
        </w:rPr>
        <w:t>classical, Indian, and Islamic civilizations between late antiquity and the early Islamic period.</w:t>
      </w:r>
      <w:r w:rsidR="002E2722" w:rsidRPr="002E2722">
        <w:rPr>
          <w:rFonts w:ascii="Times New Roman" w:hAnsi="Times New Roman" w:cs="Times New Roman"/>
          <w:lang w:val="en-US"/>
        </w:rPr>
        <w:t xml:space="preserve"> </w:t>
      </w:r>
      <w:r w:rsidR="001B6F2C">
        <w:rPr>
          <w:rFonts w:ascii="Times New Roman" w:hAnsi="Times New Roman"/>
          <w:lang w:val="en-US"/>
        </w:rPr>
        <w:t xml:space="preserve">To demonstrate such contacts, </w:t>
      </w:r>
      <w:r w:rsidR="00EE1FB9">
        <w:rPr>
          <w:rFonts w:ascii="Times New Roman" w:hAnsi="Times New Roman" w:cs="Times New Roman"/>
          <w:lang w:val="en-US"/>
        </w:rPr>
        <w:t>Ted</w:t>
      </w:r>
      <w:r w:rsidR="002E2722">
        <w:rPr>
          <w:rFonts w:ascii="Times New Roman" w:hAnsi="Times New Roman" w:cs="Times New Roman"/>
          <w:lang w:val="en-US"/>
        </w:rPr>
        <w:t xml:space="preserve"> provides </w:t>
      </w:r>
      <w:r w:rsidR="00EE1FB9">
        <w:rPr>
          <w:rFonts w:ascii="Times New Roman" w:hAnsi="Times New Roman" w:cs="Times New Roman"/>
          <w:lang w:val="en-US"/>
        </w:rPr>
        <w:t xml:space="preserve">evidence </w:t>
      </w:r>
      <w:r w:rsidR="001B6F2C">
        <w:rPr>
          <w:rFonts w:ascii="Times New Roman" w:hAnsi="Times New Roman" w:cs="Times New Roman"/>
          <w:lang w:val="en-US"/>
        </w:rPr>
        <w:t xml:space="preserve">that </w:t>
      </w:r>
      <w:r w:rsidR="002E2722">
        <w:rPr>
          <w:rFonts w:ascii="Times New Roman" w:hAnsi="Times New Roman" w:cs="Times New Roman"/>
          <w:lang w:val="en-US"/>
        </w:rPr>
        <w:t xml:space="preserve">had </w:t>
      </w:r>
      <w:r w:rsidR="001B6F2C">
        <w:rPr>
          <w:rFonts w:ascii="Times New Roman" w:hAnsi="Times New Roman" w:cs="Times New Roman"/>
          <w:lang w:val="en-US"/>
        </w:rPr>
        <w:t xml:space="preserve">previously </w:t>
      </w:r>
      <w:r w:rsidR="002E2722">
        <w:rPr>
          <w:rFonts w:ascii="Times New Roman" w:hAnsi="Times New Roman" w:cs="Times New Roman"/>
          <w:lang w:val="en-US"/>
        </w:rPr>
        <w:t xml:space="preserve">been </w:t>
      </w:r>
      <w:r w:rsidR="001B6F2C">
        <w:rPr>
          <w:rFonts w:ascii="Times New Roman" w:hAnsi="Times New Roman" w:cs="Times New Roman"/>
          <w:lang w:val="en-US"/>
        </w:rPr>
        <w:t>un</w:t>
      </w:r>
      <w:r w:rsidR="002E2722">
        <w:rPr>
          <w:rFonts w:ascii="Times New Roman" w:hAnsi="Times New Roman" w:cs="Times New Roman"/>
          <w:lang w:val="en-US"/>
        </w:rPr>
        <w:t>identified or under</w:t>
      </w:r>
      <w:r w:rsidR="001B6F2C">
        <w:rPr>
          <w:rFonts w:ascii="Times New Roman" w:hAnsi="Times New Roman" w:cs="Times New Roman"/>
          <w:lang w:val="en-US"/>
        </w:rPr>
        <w:t>-</w:t>
      </w:r>
      <w:r w:rsidR="002E2722">
        <w:rPr>
          <w:rFonts w:ascii="Times New Roman" w:hAnsi="Times New Roman" w:cs="Times New Roman"/>
          <w:lang w:val="en-US"/>
        </w:rPr>
        <w:t>explored</w:t>
      </w:r>
      <w:r w:rsidR="00D04715">
        <w:rPr>
          <w:rFonts w:ascii="Times New Roman" w:hAnsi="Times New Roman" w:cs="Times New Roman"/>
          <w:lang w:val="en-US"/>
        </w:rPr>
        <w:t xml:space="preserve">. </w:t>
      </w:r>
      <w:r w:rsidR="002E2722">
        <w:rPr>
          <w:rFonts w:ascii="Times New Roman" w:hAnsi="Times New Roman" w:cs="Times New Roman"/>
          <w:lang w:val="en-US"/>
        </w:rPr>
        <w:t xml:space="preserve">For example, he points out that the disquisitions on the nature of the world found in the </w:t>
      </w:r>
      <w:proofErr w:type="spellStart"/>
      <w:r w:rsidR="002E2722">
        <w:rPr>
          <w:rFonts w:ascii="Times New Roman" w:hAnsi="Times New Roman" w:cs="Times New Roman"/>
          <w:i/>
          <w:lang w:val="en-US"/>
        </w:rPr>
        <w:t>Dēnkard</w:t>
      </w:r>
      <w:proofErr w:type="spellEnd"/>
      <w:r w:rsidR="002E2722">
        <w:rPr>
          <w:rFonts w:ascii="Times New Roman" w:hAnsi="Times New Roman" w:cs="Times New Roman"/>
          <w:i/>
          <w:lang w:val="en-US"/>
        </w:rPr>
        <w:t xml:space="preserve"> </w:t>
      </w:r>
      <w:r w:rsidR="002E2722">
        <w:rPr>
          <w:rFonts w:ascii="Times New Roman" w:hAnsi="Times New Roman" w:cs="Times New Roman"/>
          <w:lang w:val="en-US"/>
        </w:rPr>
        <w:t xml:space="preserve">reflect a familiarity with Aristotelian and </w:t>
      </w:r>
      <w:r w:rsidR="001B6F2C">
        <w:rPr>
          <w:rFonts w:ascii="Times New Roman" w:hAnsi="Times New Roman" w:cs="Times New Roman"/>
          <w:lang w:val="en-US"/>
        </w:rPr>
        <w:t xml:space="preserve">with </w:t>
      </w:r>
      <w:r w:rsidR="002E2722">
        <w:rPr>
          <w:rFonts w:ascii="Times New Roman" w:hAnsi="Times New Roman" w:cs="Times New Roman"/>
          <w:lang w:val="en-US"/>
        </w:rPr>
        <w:t xml:space="preserve">Neoplatonic philosophy; he hypothesizes that some cosmological themes described in the text reflect an influence from </w:t>
      </w:r>
      <w:r w:rsidR="001B6F2C">
        <w:rPr>
          <w:rFonts w:ascii="Times New Roman" w:hAnsi="Times New Roman" w:cs="Times New Roman"/>
          <w:lang w:val="en-US"/>
        </w:rPr>
        <w:t xml:space="preserve">John </w:t>
      </w:r>
      <w:proofErr w:type="spellStart"/>
      <w:r w:rsidR="001B6F2C">
        <w:rPr>
          <w:rFonts w:ascii="Times New Roman" w:hAnsi="Times New Roman" w:cs="Times New Roman"/>
          <w:lang w:val="en-US"/>
        </w:rPr>
        <w:t>Philoponus’s</w:t>
      </w:r>
      <w:proofErr w:type="spellEnd"/>
      <w:r w:rsidR="001B6F2C">
        <w:rPr>
          <w:rFonts w:ascii="Times New Roman" w:hAnsi="Times New Roman" w:cs="Times New Roman"/>
          <w:lang w:val="en-US"/>
        </w:rPr>
        <w:t xml:space="preserve"> </w:t>
      </w:r>
      <w:r w:rsidR="002E2722">
        <w:rPr>
          <w:rFonts w:ascii="Times New Roman" w:hAnsi="Times New Roman" w:cs="Times New Roman"/>
          <w:i/>
          <w:lang w:val="en-US"/>
        </w:rPr>
        <w:t>On the Creation of the World</w:t>
      </w:r>
      <w:r w:rsidR="002E2722">
        <w:rPr>
          <w:rFonts w:ascii="Times New Roman" w:hAnsi="Times New Roman" w:cs="Times New Roman"/>
          <w:lang w:val="en-US"/>
        </w:rPr>
        <w:t xml:space="preserve">; he </w:t>
      </w:r>
      <w:r w:rsidR="00D04715">
        <w:rPr>
          <w:rFonts w:ascii="Times New Roman" w:hAnsi="Times New Roman" w:cs="Times New Roman"/>
          <w:lang w:val="en-US"/>
        </w:rPr>
        <w:t xml:space="preserve">points out </w:t>
      </w:r>
      <w:r w:rsidR="002E2722">
        <w:rPr>
          <w:rFonts w:ascii="Times New Roman" w:hAnsi="Times New Roman" w:cs="Times New Roman"/>
          <w:lang w:val="en-US"/>
        </w:rPr>
        <w:t xml:space="preserve">that </w:t>
      </w:r>
      <w:r w:rsidR="00D04715">
        <w:rPr>
          <w:rFonts w:ascii="Times New Roman" w:hAnsi="Times New Roman" w:cs="Times New Roman"/>
          <w:lang w:val="en-US"/>
        </w:rPr>
        <w:t xml:space="preserve">some </w:t>
      </w:r>
      <w:r w:rsidR="002E2722">
        <w:rPr>
          <w:rFonts w:ascii="Times New Roman" w:hAnsi="Times New Roman" w:cs="Times New Roman"/>
          <w:lang w:val="en-US"/>
        </w:rPr>
        <w:t xml:space="preserve">passages of the </w:t>
      </w:r>
      <w:proofErr w:type="spellStart"/>
      <w:r w:rsidR="00D04715">
        <w:rPr>
          <w:rFonts w:ascii="Times New Roman" w:hAnsi="Times New Roman" w:cs="Times New Roman"/>
          <w:i/>
          <w:lang w:val="en-US"/>
        </w:rPr>
        <w:t>Dēnkard</w:t>
      </w:r>
      <w:proofErr w:type="spellEnd"/>
      <w:r w:rsidR="00D04715">
        <w:rPr>
          <w:rFonts w:ascii="Times New Roman" w:hAnsi="Times New Roman" w:cs="Times New Roman"/>
          <w:i/>
          <w:lang w:val="en-US"/>
        </w:rPr>
        <w:t xml:space="preserve"> </w:t>
      </w:r>
      <w:r w:rsidR="002E2722">
        <w:rPr>
          <w:rFonts w:ascii="Times New Roman" w:hAnsi="Times New Roman" w:cs="Times New Roman"/>
          <w:lang w:val="en-US"/>
        </w:rPr>
        <w:t xml:space="preserve">discussing the nature of God </w:t>
      </w:r>
      <w:r w:rsidR="00D04715">
        <w:rPr>
          <w:rFonts w:ascii="Times New Roman" w:hAnsi="Times New Roman" w:cs="Times New Roman"/>
          <w:lang w:val="en-US"/>
        </w:rPr>
        <w:t xml:space="preserve">are similar to theological passages by </w:t>
      </w:r>
      <w:proofErr w:type="spellStart"/>
      <w:r w:rsidR="002E2722">
        <w:rPr>
          <w:rFonts w:ascii="Times New Roman" w:hAnsi="Times New Roman" w:cs="Times New Roman"/>
          <w:lang w:val="en-US"/>
        </w:rPr>
        <w:t>Mu‘tazilite</w:t>
      </w:r>
      <w:proofErr w:type="spellEnd"/>
      <w:r w:rsidR="00D04715">
        <w:rPr>
          <w:rFonts w:ascii="Times New Roman" w:hAnsi="Times New Roman" w:cs="Times New Roman"/>
          <w:lang w:val="en-US"/>
        </w:rPr>
        <w:t xml:space="preserve"> authors</w:t>
      </w:r>
      <w:r w:rsidR="001B6F2C" w:rsidRPr="001B6F2C">
        <w:rPr>
          <w:rFonts w:ascii="Times New Roman" w:hAnsi="Times New Roman"/>
          <w:lang w:val="en-US"/>
        </w:rPr>
        <w:t xml:space="preserve"> </w:t>
      </w:r>
      <w:r w:rsidR="001B6F2C">
        <w:rPr>
          <w:rFonts w:ascii="Times New Roman" w:hAnsi="Times New Roman"/>
          <w:lang w:val="en-US"/>
        </w:rPr>
        <w:t>of the early Islamic period</w:t>
      </w:r>
      <w:r w:rsidR="002E2722">
        <w:rPr>
          <w:rFonts w:ascii="Times New Roman" w:hAnsi="Times New Roman" w:cs="Times New Roman"/>
          <w:lang w:val="en-US"/>
        </w:rPr>
        <w:t xml:space="preserve">; and he identifies </w:t>
      </w:r>
      <w:r w:rsidR="00D04715">
        <w:rPr>
          <w:rFonts w:ascii="Times New Roman" w:hAnsi="Times New Roman" w:cs="Times New Roman"/>
          <w:lang w:val="en-US"/>
        </w:rPr>
        <w:t xml:space="preserve">the </w:t>
      </w:r>
      <w:r w:rsidR="002E2722">
        <w:rPr>
          <w:rFonts w:ascii="Times New Roman" w:hAnsi="Times New Roman" w:cs="Times New Roman"/>
          <w:lang w:val="en-US"/>
        </w:rPr>
        <w:t xml:space="preserve">affinities between some passages of the </w:t>
      </w:r>
      <w:r w:rsidR="00BB39FD">
        <w:rPr>
          <w:rFonts w:ascii="Times New Roman" w:hAnsi="Times New Roman" w:cs="Times New Roman"/>
          <w:lang w:val="en-US"/>
        </w:rPr>
        <w:t>9</w:t>
      </w:r>
      <w:r w:rsidR="00BB39FD" w:rsidRPr="00BB39FD">
        <w:rPr>
          <w:rFonts w:ascii="Times New Roman" w:hAnsi="Times New Roman" w:cs="Times New Roman"/>
          <w:vertAlign w:val="superscript"/>
          <w:lang w:val="en-US"/>
        </w:rPr>
        <w:t>th</w:t>
      </w:r>
      <w:r w:rsidR="00BB39FD">
        <w:rPr>
          <w:rFonts w:ascii="Times New Roman" w:hAnsi="Times New Roman" w:cs="Times New Roman"/>
          <w:lang w:val="en-US"/>
        </w:rPr>
        <w:t>-century Pahlavi</w:t>
      </w:r>
      <w:r w:rsidR="001B6F2C" w:rsidRPr="001B6F2C">
        <w:rPr>
          <w:rFonts w:ascii="Times New Roman" w:hAnsi="Times New Roman" w:cs="Times New Roman"/>
          <w:lang w:val="en-US"/>
        </w:rPr>
        <w:t xml:space="preserve"> </w:t>
      </w:r>
      <w:r w:rsidR="001B6F2C">
        <w:rPr>
          <w:rFonts w:ascii="Times New Roman" w:hAnsi="Times New Roman" w:cs="Times New Roman"/>
          <w:lang w:val="en-US"/>
        </w:rPr>
        <w:t>apologetic</w:t>
      </w:r>
      <w:r w:rsidR="002E2722">
        <w:rPr>
          <w:rFonts w:ascii="Times New Roman" w:hAnsi="Times New Roman" w:cs="Times New Roman"/>
          <w:lang w:val="en-US"/>
        </w:rPr>
        <w:t xml:space="preserve"> text </w:t>
      </w:r>
      <w:proofErr w:type="spellStart"/>
      <w:r w:rsidR="00D04715">
        <w:rPr>
          <w:rFonts w:ascii="Times New Roman" w:hAnsi="Times New Roman" w:cs="Times New Roman"/>
          <w:i/>
          <w:lang w:val="en-US"/>
        </w:rPr>
        <w:t>Škand</w:t>
      </w:r>
      <w:proofErr w:type="spellEnd"/>
      <w:r w:rsidR="00D04715">
        <w:rPr>
          <w:rFonts w:ascii="Times New Roman" w:hAnsi="Times New Roman" w:cs="Times New Roman"/>
          <w:i/>
          <w:lang w:val="en-US"/>
        </w:rPr>
        <w:t xml:space="preserve"> </w:t>
      </w:r>
      <w:proofErr w:type="spellStart"/>
      <w:r w:rsidR="00D04715">
        <w:rPr>
          <w:rFonts w:ascii="Times New Roman" w:hAnsi="Times New Roman" w:cs="Times New Roman"/>
          <w:i/>
          <w:lang w:val="en-US"/>
        </w:rPr>
        <w:t>Gumānīg</w:t>
      </w:r>
      <w:proofErr w:type="spellEnd"/>
      <w:r w:rsidR="00D04715">
        <w:rPr>
          <w:rFonts w:ascii="Times New Roman" w:hAnsi="Times New Roman" w:cs="Times New Roman"/>
          <w:i/>
          <w:lang w:val="en-US"/>
        </w:rPr>
        <w:t xml:space="preserve"> </w:t>
      </w:r>
      <w:proofErr w:type="spellStart"/>
      <w:r w:rsidR="00D04715">
        <w:rPr>
          <w:rFonts w:ascii="Times New Roman" w:hAnsi="Times New Roman" w:cs="Times New Roman"/>
          <w:i/>
          <w:lang w:val="en-US"/>
        </w:rPr>
        <w:t>Wizār</w:t>
      </w:r>
      <w:proofErr w:type="spellEnd"/>
      <w:r w:rsidR="00D04715">
        <w:rPr>
          <w:rFonts w:ascii="Times New Roman" w:hAnsi="Times New Roman" w:cs="Times New Roman"/>
          <w:i/>
          <w:lang w:val="en-US"/>
        </w:rPr>
        <w:t xml:space="preserve"> </w:t>
      </w:r>
      <w:r w:rsidR="00D04715">
        <w:rPr>
          <w:rFonts w:ascii="Times New Roman" w:hAnsi="Times New Roman" w:cs="Times New Roman"/>
          <w:lang w:val="en-US"/>
        </w:rPr>
        <w:t>(</w:t>
      </w:r>
      <w:r w:rsidR="002E2722">
        <w:rPr>
          <w:rFonts w:ascii="Times New Roman" w:hAnsi="Times New Roman" w:cs="Times New Roman"/>
          <w:lang w:val="en-US"/>
        </w:rPr>
        <w:t>“Doubt-Dispelling Disquisition”</w:t>
      </w:r>
      <w:r w:rsidR="00D04715">
        <w:rPr>
          <w:rFonts w:ascii="Times New Roman" w:hAnsi="Times New Roman" w:cs="Times New Roman"/>
          <w:lang w:val="en-US"/>
        </w:rPr>
        <w:t>)</w:t>
      </w:r>
      <w:r w:rsidR="002E2722">
        <w:rPr>
          <w:rFonts w:ascii="Times New Roman" w:hAnsi="Times New Roman" w:cs="Times New Roman"/>
          <w:lang w:val="en-US"/>
        </w:rPr>
        <w:t xml:space="preserve"> and Sanskrit philosophical texts.</w:t>
      </w:r>
    </w:p>
    <w:p w14:paraId="5F575039" w14:textId="4948D56E" w:rsidR="006D1A68" w:rsidRDefault="00D04715" w:rsidP="0032763B">
      <w:pPr>
        <w:ind w:left="567" w:right="-138" w:firstLine="426"/>
        <w:jc w:val="both"/>
        <w:rPr>
          <w:rFonts w:ascii="Times New Roman" w:hAnsi="Times New Roman" w:cs="Times New Roman"/>
          <w:lang w:val="en-US"/>
        </w:rPr>
      </w:pPr>
      <w:r>
        <w:rPr>
          <w:rFonts w:ascii="Times New Roman" w:hAnsi="Times New Roman" w:cs="Times New Roman"/>
          <w:lang w:val="en-US"/>
        </w:rPr>
        <w:t>Ted’s</w:t>
      </w:r>
      <w:r w:rsidR="00FD355F">
        <w:rPr>
          <w:rFonts w:ascii="Times New Roman" w:hAnsi="Times New Roman" w:cs="Times New Roman"/>
          <w:lang w:val="en-US"/>
        </w:rPr>
        <w:t xml:space="preserve"> thesis will be completed </w:t>
      </w:r>
      <w:r w:rsidR="005B2D12">
        <w:rPr>
          <w:rFonts w:ascii="Times New Roman" w:hAnsi="Times New Roman" w:cs="Times New Roman"/>
          <w:lang w:val="en-US"/>
        </w:rPr>
        <w:t xml:space="preserve">by </w:t>
      </w:r>
      <w:r w:rsidR="00FD355F">
        <w:rPr>
          <w:rFonts w:ascii="Times New Roman" w:hAnsi="Times New Roman" w:cs="Times New Roman"/>
          <w:lang w:val="en-US"/>
        </w:rPr>
        <w:t>the end of this academic yea</w:t>
      </w:r>
      <w:r w:rsidR="005B2D12">
        <w:rPr>
          <w:rFonts w:ascii="Times New Roman" w:hAnsi="Times New Roman" w:cs="Times New Roman"/>
          <w:lang w:val="en-US"/>
        </w:rPr>
        <w:t>r</w:t>
      </w:r>
      <w:r w:rsidR="00FD355F">
        <w:rPr>
          <w:rFonts w:ascii="Times New Roman" w:hAnsi="Times New Roman" w:cs="Times New Roman"/>
          <w:lang w:val="en-US"/>
        </w:rPr>
        <w:t>.</w:t>
      </w:r>
      <w:r w:rsidR="00D857A4">
        <w:rPr>
          <w:rFonts w:ascii="Times New Roman" w:hAnsi="Times New Roman" w:cs="Times New Roman"/>
          <w:lang w:val="en-US"/>
        </w:rPr>
        <w:t xml:space="preserve"> </w:t>
      </w:r>
      <w:r w:rsidR="001B6F2C">
        <w:rPr>
          <w:rFonts w:ascii="Times New Roman" w:hAnsi="Times New Roman" w:cs="Times New Roman"/>
          <w:lang w:val="en-US"/>
        </w:rPr>
        <w:t>His</w:t>
      </w:r>
      <w:r w:rsidR="002C4672">
        <w:rPr>
          <w:rFonts w:ascii="Times New Roman" w:hAnsi="Times New Roman" w:cs="Times New Roman"/>
          <w:lang w:val="en-US"/>
        </w:rPr>
        <w:t xml:space="preserve"> </w:t>
      </w:r>
      <w:r w:rsidR="0026201C">
        <w:rPr>
          <w:rFonts w:ascii="Times New Roman" w:hAnsi="Times New Roman" w:cs="Times New Roman"/>
          <w:lang w:val="en-US"/>
        </w:rPr>
        <w:t xml:space="preserve">thesis </w:t>
      </w:r>
      <w:r w:rsidR="00BB39FD">
        <w:rPr>
          <w:rFonts w:ascii="Times New Roman" w:hAnsi="Times New Roman" w:cs="Times New Roman"/>
          <w:lang w:val="en-US"/>
        </w:rPr>
        <w:t xml:space="preserve">will </w:t>
      </w:r>
      <w:r w:rsidR="001B6F2C">
        <w:rPr>
          <w:rFonts w:ascii="Times New Roman" w:hAnsi="Times New Roman" w:cs="Times New Roman"/>
          <w:lang w:val="en-US"/>
        </w:rPr>
        <w:t xml:space="preserve">represent </w:t>
      </w:r>
      <w:r w:rsidR="006A51C7">
        <w:rPr>
          <w:rFonts w:ascii="Times New Roman" w:hAnsi="Times New Roman" w:cs="Times New Roman"/>
          <w:lang w:val="en-US"/>
        </w:rPr>
        <w:t xml:space="preserve">an invaluable contribution to </w:t>
      </w:r>
      <w:r w:rsidR="0026201C">
        <w:rPr>
          <w:rFonts w:ascii="Times New Roman" w:hAnsi="Times New Roman" w:cs="Times New Roman"/>
          <w:lang w:val="en-US"/>
        </w:rPr>
        <w:t xml:space="preserve">our </w:t>
      </w:r>
      <w:r w:rsidR="006A0478">
        <w:rPr>
          <w:rFonts w:ascii="Times New Roman" w:hAnsi="Times New Roman" w:cs="Times New Roman"/>
          <w:lang w:val="en-US"/>
        </w:rPr>
        <w:t>know</w:t>
      </w:r>
      <w:r w:rsidR="00D857A4">
        <w:rPr>
          <w:rFonts w:ascii="Times New Roman" w:hAnsi="Times New Roman" w:cs="Times New Roman"/>
          <w:lang w:val="en-US"/>
        </w:rPr>
        <w:t>l</w:t>
      </w:r>
      <w:r w:rsidR="006A0478">
        <w:rPr>
          <w:rFonts w:ascii="Times New Roman" w:hAnsi="Times New Roman" w:cs="Times New Roman"/>
          <w:lang w:val="en-US"/>
        </w:rPr>
        <w:t>edge</w:t>
      </w:r>
      <w:r w:rsidR="0026201C">
        <w:rPr>
          <w:rFonts w:ascii="Times New Roman" w:hAnsi="Times New Roman" w:cs="Times New Roman"/>
          <w:lang w:val="en-US"/>
        </w:rPr>
        <w:t xml:space="preserve"> of the intellectual history of </w:t>
      </w:r>
      <w:r w:rsidR="001A0BD6">
        <w:rPr>
          <w:rFonts w:ascii="Times New Roman" w:hAnsi="Times New Roman" w:cs="Times New Roman"/>
          <w:lang w:val="en-US"/>
        </w:rPr>
        <w:t>Zoroastrianism</w:t>
      </w:r>
      <w:r w:rsidR="006A0478">
        <w:rPr>
          <w:rFonts w:ascii="Times New Roman" w:hAnsi="Times New Roman" w:cs="Times New Roman"/>
          <w:lang w:val="en-US"/>
        </w:rPr>
        <w:t>, and of the exchanges</w:t>
      </w:r>
      <w:r w:rsidR="001A0BD6">
        <w:rPr>
          <w:rFonts w:ascii="Times New Roman" w:hAnsi="Times New Roman" w:cs="Times New Roman"/>
          <w:lang w:val="en-US"/>
        </w:rPr>
        <w:t xml:space="preserve"> between </w:t>
      </w:r>
      <w:r w:rsidR="00D857A4">
        <w:rPr>
          <w:rFonts w:ascii="Times New Roman" w:hAnsi="Times New Roman" w:cs="Times New Roman"/>
          <w:lang w:val="en-US"/>
        </w:rPr>
        <w:t xml:space="preserve">Zoroastrian culture and neighboring cultures </w:t>
      </w:r>
      <w:r w:rsidR="001B6F2C">
        <w:rPr>
          <w:rFonts w:ascii="Times New Roman" w:hAnsi="Times New Roman" w:cs="Times New Roman"/>
          <w:lang w:val="en-US"/>
        </w:rPr>
        <w:t>during</w:t>
      </w:r>
      <w:r w:rsidR="00D857A4">
        <w:rPr>
          <w:rFonts w:ascii="Times New Roman" w:hAnsi="Times New Roman" w:cs="Times New Roman"/>
          <w:lang w:val="en-US"/>
        </w:rPr>
        <w:t xml:space="preserve"> the </w:t>
      </w:r>
      <w:r w:rsidR="001A0BD6">
        <w:rPr>
          <w:rFonts w:ascii="Times New Roman" w:hAnsi="Times New Roman" w:cs="Times New Roman"/>
          <w:lang w:val="en-US"/>
        </w:rPr>
        <w:t xml:space="preserve">late </w:t>
      </w:r>
      <w:r w:rsidR="0026201C">
        <w:rPr>
          <w:rFonts w:ascii="Times New Roman" w:hAnsi="Times New Roman" w:cs="Times New Roman"/>
          <w:lang w:val="en-US"/>
        </w:rPr>
        <w:t>Sasanian</w:t>
      </w:r>
      <w:r w:rsidR="001A0BD6">
        <w:rPr>
          <w:rFonts w:ascii="Times New Roman" w:hAnsi="Times New Roman" w:cs="Times New Roman"/>
          <w:lang w:val="en-US"/>
        </w:rPr>
        <w:t xml:space="preserve"> and the early Islamic periods</w:t>
      </w:r>
      <w:r w:rsidR="0026201C">
        <w:rPr>
          <w:rFonts w:ascii="Times New Roman" w:hAnsi="Times New Roman" w:cs="Times New Roman"/>
          <w:lang w:val="en-US"/>
        </w:rPr>
        <w:t xml:space="preserve">. </w:t>
      </w:r>
      <w:r w:rsidR="001C7710">
        <w:rPr>
          <w:rFonts w:ascii="Times New Roman" w:hAnsi="Times New Roman" w:cs="Times New Roman"/>
          <w:lang w:val="en-US"/>
        </w:rPr>
        <w:t xml:space="preserve">It will be </w:t>
      </w:r>
      <w:r w:rsidR="006A51C7">
        <w:rPr>
          <w:rFonts w:ascii="Times New Roman" w:hAnsi="Times New Roman" w:cs="Times New Roman"/>
          <w:lang w:val="en-US"/>
        </w:rPr>
        <w:t xml:space="preserve">of </w:t>
      </w:r>
      <w:r w:rsidR="001B6F2C">
        <w:rPr>
          <w:rFonts w:ascii="Times New Roman" w:hAnsi="Times New Roman" w:cs="Times New Roman"/>
          <w:lang w:val="en-US"/>
        </w:rPr>
        <w:t>especial</w:t>
      </w:r>
      <w:r w:rsidR="006A51C7">
        <w:rPr>
          <w:rFonts w:ascii="Times New Roman" w:hAnsi="Times New Roman" w:cs="Times New Roman"/>
          <w:lang w:val="en-US"/>
        </w:rPr>
        <w:t xml:space="preserve"> interest </w:t>
      </w:r>
      <w:r w:rsidR="001C7710">
        <w:rPr>
          <w:rFonts w:ascii="Times New Roman" w:hAnsi="Times New Roman" w:cs="Times New Roman"/>
          <w:lang w:val="en-US"/>
        </w:rPr>
        <w:t xml:space="preserve">to specialists in pre-Islamic Iran and scholars </w:t>
      </w:r>
      <w:r w:rsidR="00843AC8">
        <w:rPr>
          <w:rFonts w:ascii="Times New Roman" w:hAnsi="Times New Roman" w:cs="Times New Roman"/>
          <w:lang w:val="en-US"/>
        </w:rPr>
        <w:t>of late antiquity and early Islamic</w:t>
      </w:r>
      <w:r w:rsidR="001C7710">
        <w:rPr>
          <w:rFonts w:ascii="Times New Roman" w:hAnsi="Times New Roman" w:cs="Times New Roman"/>
          <w:lang w:val="en-US"/>
        </w:rPr>
        <w:t xml:space="preserve"> civilizations</w:t>
      </w:r>
      <w:r w:rsidR="00843AC8">
        <w:rPr>
          <w:rFonts w:ascii="Times New Roman" w:hAnsi="Times New Roman" w:cs="Times New Roman"/>
          <w:lang w:val="en-US"/>
        </w:rPr>
        <w:t>.</w:t>
      </w:r>
      <w:r w:rsidR="00340D5D" w:rsidRPr="00340D5D">
        <w:rPr>
          <w:rFonts w:ascii="Times New Roman" w:hAnsi="Times New Roman" w:cs="Times New Roman"/>
          <w:lang w:val="en-US"/>
        </w:rPr>
        <w:t xml:space="preserve"> </w:t>
      </w:r>
    </w:p>
    <w:p w14:paraId="731BE4DD" w14:textId="2A5E2415" w:rsidR="00995649" w:rsidRDefault="00B07AD5" w:rsidP="00BD2A30">
      <w:pPr>
        <w:ind w:left="567" w:right="-138" w:firstLine="426"/>
        <w:jc w:val="both"/>
        <w:rPr>
          <w:rFonts w:ascii="Times New Roman" w:hAnsi="Times New Roman" w:cs="Times New Roman"/>
          <w:lang w:val="en-US"/>
        </w:rPr>
      </w:pPr>
      <w:r>
        <w:rPr>
          <w:rFonts w:ascii="Times New Roman" w:hAnsi="Times New Roman" w:cs="Times New Roman"/>
          <w:lang w:val="en-US"/>
        </w:rPr>
        <w:t>A</w:t>
      </w:r>
      <w:r w:rsidR="00995649">
        <w:rPr>
          <w:rFonts w:ascii="Times New Roman" w:hAnsi="Times New Roman" w:cs="Times New Roman"/>
          <w:lang w:val="en-US"/>
        </w:rPr>
        <w:t>ll of the colleagues who had</w:t>
      </w:r>
      <w:r>
        <w:rPr>
          <w:rFonts w:ascii="Times New Roman" w:hAnsi="Times New Roman" w:cs="Times New Roman"/>
          <w:lang w:val="en-US"/>
        </w:rPr>
        <w:t xml:space="preserve"> Ted</w:t>
      </w:r>
      <w:r w:rsidR="00995649">
        <w:rPr>
          <w:rFonts w:ascii="Times New Roman" w:hAnsi="Times New Roman" w:cs="Times New Roman"/>
          <w:lang w:val="en-US"/>
        </w:rPr>
        <w:t>, or currently have him, as their TA are impressed with his pedagogical skills.</w:t>
      </w:r>
      <w:r w:rsidR="00A76D48" w:rsidRPr="00A76D48">
        <w:rPr>
          <w:rFonts w:ascii="Times New Roman" w:hAnsi="Times New Roman" w:cs="Times New Roman"/>
          <w:lang w:val="en-US"/>
        </w:rPr>
        <w:t xml:space="preserve"> </w:t>
      </w:r>
      <w:r w:rsidR="00A76D48">
        <w:rPr>
          <w:rFonts w:ascii="Times New Roman" w:hAnsi="Times New Roman" w:cs="Times New Roman"/>
          <w:lang w:val="en-US"/>
        </w:rPr>
        <w:t xml:space="preserve">Moreover, in interacting with his instructors and colleagues, Ted demonstrates an outstanding level of respect, collegiality, and helpfulness. </w:t>
      </w:r>
    </w:p>
    <w:p w14:paraId="416E7CCF" w14:textId="64339AEE" w:rsidR="00087434" w:rsidRDefault="00995649" w:rsidP="0032763B">
      <w:pPr>
        <w:ind w:left="567" w:right="-138" w:firstLine="426"/>
        <w:jc w:val="both"/>
        <w:rPr>
          <w:rFonts w:ascii="Times New Roman" w:hAnsi="Times New Roman" w:cs="Times New Roman"/>
          <w:lang w:val="en-US"/>
        </w:rPr>
      </w:pPr>
      <w:r>
        <w:rPr>
          <w:rFonts w:ascii="Times New Roman" w:hAnsi="Times New Roman" w:cs="Times New Roman"/>
          <w:lang w:val="en-US"/>
        </w:rPr>
        <w:t xml:space="preserve">I want to conclude by pointing out that </w:t>
      </w:r>
      <w:r w:rsidR="00661588">
        <w:rPr>
          <w:rFonts w:ascii="Times New Roman" w:hAnsi="Times New Roman" w:cs="Times New Roman"/>
          <w:lang w:val="en-US"/>
        </w:rPr>
        <w:t>thanks to his active participation to in-person and online scholarly activities, Ted is already well</w:t>
      </w:r>
      <w:r w:rsidR="00A76D48">
        <w:rPr>
          <w:rFonts w:ascii="Times New Roman" w:hAnsi="Times New Roman" w:cs="Times New Roman"/>
          <w:lang w:val="en-US"/>
        </w:rPr>
        <w:t>-known</w:t>
      </w:r>
      <w:r w:rsidR="00661588">
        <w:rPr>
          <w:rFonts w:ascii="Times New Roman" w:hAnsi="Times New Roman" w:cs="Times New Roman"/>
          <w:lang w:val="en-US"/>
        </w:rPr>
        <w:t xml:space="preserve"> and kept in high esteem by </w:t>
      </w:r>
      <w:r w:rsidR="00A76D48">
        <w:rPr>
          <w:rFonts w:ascii="Times New Roman" w:hAnsi="Times New Roman" w:cs="Times New Roman"/>
          <w:lang w:val="en-US"/>
        </w:rPr>
        <w:t xml:space="preserve">many of </w:t>
      </w:r>
      <w:r w:rsidR="00661588">
        <w:rPr>
          <w:rFonts w:ascii="Times New Roman" w:hAnsi="Times New Roman" w:cs="Times New Roman"/>
          <w:lang w:val="en-US"/>
        </w:rPr>
        <w:t xml:space="preserve">the </w:t>
      </w:r>
      <w:r w:rsidR="00A76D48">
        <w:rPr>
          <w:rFonts w:ascii="Times New Roman" w:hAnsi="Times New Roman" w:cs="Times New Roman"/>
          <w:lang w:val="en-US"/>
        </w:rPr>
        <w:t xml:space="preserve">world’s preeminent </w:t>
      </w:r>
      <w:r w:rsidR="00661588">
        <w:rPr>
          <w:rFonts w:ascii="Times New Roman" w:hAnsi="Times New Roman" w:cs="Times New Roman"/>
          <w:lang w:val="en-US"/>
        </w:rPr>
        <w:t xml:space="preserve">scholars </w:t>
      </w:r>
      <w:r w:rsidR="00A76D48">
        <w:rPr>
          <w:rFonts w:ascii="Times New Roman" w:hAnsi="Times New Roman" w:cs="Times New Roman"/>
          <w:lang w:val="en-US"/>
        </w:rPr>
        <w:t xml:space="preserve">of </w:t>
      </w:r>
      <w:r w:rsidR="00661588">
        <w:rPr>
          <w:rFonts w:ascii="Times New Roman" w:hAnsi="Times New Roman" w:cs="Times New Roman"/>
          <w:lang w:val="en-US"/>
        </w:rPr>
        <w:t xml:space="preserve">Zoroastrianism. </w:t>
      </w:r>
      <w:r>
        <w:rPr>
          <w:rFonts w:ascii="Times New Roman" w:hAnsi="Times New Roman" w:cs="Times New Roman"/>
          <w:lang w:val="en-US"/>
        </w:rPr>
        <w:t xml:space="preserve">I foresee a brilliant academic career for him. He </w:t>
      </w:r>
      <w:r w:rsidR="00087434">
        <w:rPr>
          <w:rFonts w:ascii="Times New Roman" w:hAnsi="Times New Roman" w:cs="Times New Roman"/>
          <w:lang w:val="en-US"/>
        </w:rPr>
        <w:t>will</w:t>
      </w:r>
      <w:r w:rsidR="00661588">
        <w:rPr>
          <w:rFonts w:ascii="Times New Roman" w:hAnsi="Times New Roman" w:cs="Times New Roman"/>
          <w:lang w:val="en-US"/>
        </w:rPr>
        <w:t xml:space="preserve"> </w:t>
      </w:r>
      <w:r w:rsidR="00087434">
        <w:rPr>
          <w:rFonts w:ascii="Times New Roman" w:hAnsi="Times New Roman" w:cs="Times New Roman"/>
          <w:lang w:val="en-US"/>
        </w:rPr>
        <w:t>contribut</w:t>
      </w:r>
      <w:r w:rsidR="00A76D48">
        <w:rPr>
          <w:rFonts w:ascii="Times New Roman" w:hAnsi="Times New Roman" w:cs="Times New Roman"/>
          <w:lang w:val="en-US"/>
        </w:rPr>
        <w:t>e greatly</w:t>
      </w:r>
      <w:r w:rsidR="00087434">
        <w:rPr>
          <w:rFonts w:ascii="Times New Roman" w:hAnsi="Times New Roman" w:cs="Times New Roman"/>
          <w:lang w:val="en-US"/>
        </w:rPr>
        <w:t xml:space="preserve"> to the study of the intellectual and religious history of the Iranian world and </w:t>
      </w:r>
      <w:r w:rsidR="00A76D48">
        <w:rPr>
          <w:rFonts w:ascii="Times New Roman" w:hAnsi="Times New Roman" w:cs="Times New Roman"/>
          <w:lang w:val="en-US"/>
        </w:rPr>
        <w:t xml:space="preserve">its </w:t>
      </w:r>
      <w:r w:rsidR="00087434">
        <w:rPr>
          <w:rFonts w:ascii="Times New Roman" w:hAnsi="Times New Roman" w:cs="Times New Roman"/>
          <w:lang w:val="en-US"/>
        </w:rPr>
        <w:t>neighboring cultures</w:t>
      </w:r>
      <w:r w:rsidR="00661588">
        <w:rPr>
          <w:rFonts w:ascii="Times New Roman" w:hAnsi="Times New Roman" w:cs="Times New Roman"/>
          <w:lang w:val="en-US"/>
        </w:rPr>
        <w:t xml:space="preserve"> between late antiquity and the early Islamic </w:t>
      </w:r>
      <w:r w:rsidR="00BD2A30">
        <w:rPr>
          <w:rFonts w:ascii="Times New Roman" w:hAnsi="Times New Roman" w:cs="Times New Roman"/>
          <w:lang w:val="en-US"/>
        </w:rPr>
        <w:t>era</w:t>
      </w:r>
      <w:r w:rsidR="00087434">
        <w:rPr>
          <w:rFonts w:ascii="Times New Roman" w:hAnsi="Times New Roman" w:cs="Times New Roman"/>
          <w:lang w:val="en-US"/>
        </w:rPr>
        <w:t xml:space="preserve">. </w:t>
      </w:r>
    </w:p>
    <w:p w14:paraId="6CA844EC" w14:textId="50D6E30D" w:rsidR="00087434" w:rsidRPr="005B2D12" w:rsidRDefault="005B2D12" w:rsidP="005B2D12">
      <w:pPr>
        <w:ind w:left="567" w:right="-138" w:firstLine="426"/>
        <w:jc w:val="both"/>
        <w:rPr>
          <w:rFonts w:ascii="Times New Roman" w:hAnsi="Times New Roman"/>
          <w:lang w:val="en-US"/>
        </w:rPr>
      </w:pPr>
      <w:r>
        <w:rPr>
          <w:rFonts w:ascii="Times New Roman" w:hAnsi="Times New Roman"/>
          <w:lang w:val="en-US"/>
        </w:rPr>
        <w:t xml:space="preserve">He is highly deserving of the fellowship, and that is why </w:t>
      </w:r>
      <w:r w:rsidR="00087434">
        <w:rPr>
          <w:rFonts w:ascii="Times New Roman" w:hAnsi="Times New Roman" w:cs="Times New Roman"/>
          <w:lang w:val="en-US"/>
        </w:rPr>
        <w:t>I recommend him in the strongest possible terms.</w:t>
      </w:r>
    </w:p>
    <w:p w14:paraId="2A019206" w14:textId="77777777" w:rsidR="0032763B" w:rsidRDefault="0032763B" w:rsidP="0032763B">
      <w:pPr>
        <w:ind w:right="-138"/>
        <w:jc w:val="both"/>
        <w:rPr>
          <w:rFonts w:ascii="Times New Roman" w:hAnsi="Times New Roman" w:cs="Times New Roman"/>
          <w:lang w:val="en-US"/>
        </w:rPr>
      </w:pPr>
      <w:r>
        <w:rPr>
          <w:rFonts w:ascii="Times New Roman" w:hAnsi="Times New Roman" w:cs="Times New Roman"/>
          <w:lang w:val="en-US"/>
        </w:rPr>
        <w:t xml:space="preserve">             </w:t>
      </w:r>
    </w:p>
    <w:p w14:paraId="2D7CCAD0" w14:textId="04AE33B0" w:rsidR="00087434" w:rsidRDefault="0032763B" w:rsidP="0032763B">
      <w:pPr>
        <w:ind w:right="-138" w:firstLine="720"/>
        <w:jc w:val="both"/>
        <w:rPr>
          <w:rFonts w:ascii="Times New Roman" w:hAnsi="Times New Roman" w:cs="Times New Roman"/>
          <w:lang w:val="en-US"/>
        </w:rPr>
      </w:pPr>
      <w:r>
        <w:rPr>
          <w:noProof/>
          <w:lang w:val="en-US"/>
        </w:rPr>
        <w:drawing>
          <wp:inline distT="0" distB="0" distL="0" distR="0" wp14:anchorId="31AF37F6" wp14:editId="7A02DA7D">
            <wp:extent cx="1594428" cy="318052"/>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67706" cy="332669"/>
                    </a:xfrm>
                    <a:prstGeom prst="rect">
                      <a:avLst/>
                    </a:prstGeom>
                  </pic:spPr>
                </pic:pic>
              </a:graphicData>
            </a:graphic>
          </wp:inline>
        </w:drawing>
      </w:r>
    </w:p>
    <w:p w14:paraId="1B5AC618" w14:textId="4E43BBB2" w:rsidR="00FB0C7C" w:rsidRDefault="00FB0C7C" w:rsidP="0032763B">
      <w:pPr>
        <w:ind w:right="-138"/>
        <w:jc w:val="both"/>
        <w:rPr>
          <w:rFonts w:ascii="Times New Roman" w:hAnsi="Times New Roman" w:cs="Times New Roman"/>
          <w:lang w:val="en-US"/>
        </w:rPr>
      </w:pPr>
    </w:p>
    <w:p w14:paraId="2323DEC2" w14:textId="4747E5F5" w:rsidR="00FB0C7C" w:rsidRDefault="00FB0C7C" w:rsidP="0032763B">
      <w:pPr>
        <w:ind w:right="-138"/>
        <w:jc w:val="both"/>
        <w:rPr>
          <w:rFonts w:ascii="Times New Roman" w:hAnsi="Times New Roman" w:cs="Times New Roman"/>
          <w:lang w:val="en-US"/>
        </w:rPr>
      </w:pPr>
      <w:r>
        <w:rPr>
          <w:rFonts w:ascii="Times New Roman" w:hAnsi="Times New Roman" w:cs="Times New Roman"/>
          <w:lang w:val="en-US"/>
        </w:rPr>
        <w:tab/>
        <w:t xml:space="preserve">Enrico G. </w:t>
      </w:r>
      <w:proofErr w:type="spellStart"/>
      <w:r>
        <w:rPr>
          <w:rFonts w:ascii="Times New Roman" w:hAnsi="Times New Roman" w:cs="Times New Roman"/>
          <w:lang w:val="en-US"/>
        </w:rPr>
        <w:t>Raffaelli</w:t>
      </w:r>
      <w:proofErr w:type="spellEnd"/>
    </w:p>
    <w:p w14:paraId="02CFEEA7" w14:textId="2D95C40B" w:rsidR="0032763B" w:rsidRDefault="0032763B" w:rsidP="0032763B">
      <w:pPr>
        <w:ind w:right="-138"/>
        <w:jc w:val="both"/>
        <w:rPr>
          <w:rFonts w:ascii="Times New Roman" w:hAnsi="Times New Roman" w:cs="Times New Roman"/>
          <w:lang w:val="en-US"/>
        </w:rPr>
      </w:pPr>
      <w:r>
        <w:rPr>
          <w:rFonts w:ascii="Times New Roman" w:hAnsi="Times New Roman" w:cs="Times New Roman"/>
          <w:lang w:val="en-US"/>
        </w:rPr>
        <w:tab/>
        <w:t>Associate Professor – History of Zoroastrianism</w:t>
      </w:r>
    </w:p>
    <w:p w14:paraId="2C4DB28F" w14:textId="4E6A16DA" w:rsidR="0032763B" w:rsidRDefault="0032763B" w:rsidP="0032763B">
      <w:pPr>
        <w:ind w:right="-138" w:firstLine="720"/>
        <w:jc w:val="both"/>
        <w:rPr>
          <w:rFonts w:ascii="Times New Roman" w:hAnsi="Times New Roman" w:cs="Times New Roman"/>
          <w:lang w:val="en-US"/>
        </w:rPr>
      </w:pPr>
      <w:r>
        <w:rPr>
          <w:rFonts w:ascii="Times New Roman" w:hAnsi="Times New Roman" w:cs="Times New Roman"/>
          <w:lang w:val="en-US"/>
        </w:rPr>
        <w:t>Department of Near and Middle Eastern Civilization</w:t>
      </w:r>
    </w:p>
    <w:p w14:paraId="50EB2C74" w14:textId="194BB4AB" w:rsidR="00FB0C7C" w:rsidRDefault="0032763B" w:rsidP="0032763B">
      <w:pPr>
        <w:ind w:right="-138" w:firstLine="720"/>
        <w:jc w:val="both"/>
        <w:rPr>
          <w:rFonts w:ascii="Times New Roman" w:hAnsi="Times New Roman" w:cs="Times New Roman"/>
          <w:lang w:val="en-US"/>
        </w:rPr>
      </w:pPr>
      <w:r>
        <w:rPr>
          <w:rFonts w:ascii="Times New Roman" w:hAnsi="Times New Roman" w:cs="Times New Roman"/>
          <w:lang w:val="en-US"/>
        </w:rPr>
        <w:t xml:space="preserve">University of Toronto </w:t>
      </w:r>
    </w:p>
    <w:p w14:paraId="38E118F6" w14:textId="77777777" w:rsidR="00FB0C7C" w:rsidRDefault="00FB0C7C" w:rsidP="00087434">
      <w:pPr>
        <w:ind w:right="289"/>
        <w:jc w:val="both"/>
        <w:rPr>
          <w:rFonts w:ascii="Times New Roman" w:hAnsi="Times New Roman" w:cs="Times New Roman"/>
          <w:lang w:val="en-US"/>
        </w:rPr>
      </w:pPr>
    </w:p>
    <w:sectPr w:rsidR="00FB0C7C" w:rsidSect="00270E7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57981A" w14:textId="77777777" w:rsidR="00E86075" w:rsidRDefault="00E86075" w:rsidP="002D38DA">
      <w:r>
        <w:separator/>
      </w:r>
    </w:p>
  </w:endnote>
  <w:endnote w:type="continuationSeparator" w:id="0">
    <w:p w14:paraId="50632A41" w14:textId="77777777" w:rsidR="00E86075" w:rsidRDefault="00E86075" w:rsidP="002D3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1EB1DA" w14:textId="77777777" w:rsidR="00E86075" w:rsidRDefault="00E86075" w:rsidP="002D38DA">
      <w:r>
        <w:separator/>
      </w:r>
    </w:p>
  </w:footnote>
  <w:footnote w:type="continuationSeparator" w:id="0">
    <w:p w14:paraId="02CAF891" w14:textId="77777777" w:rsidR="00E86075" w:rsidRDefault="00E86075" w:rsidP="002D38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F64"/>
    <w:rsid w:val="00003595"/>
    <w:rsid w:val="00072B37"/>
    <w:rsid w:val="00087434"/>
    <w:rsid w:val="000E6E3B"/>
    <w:rsid w:val="001537AD"/>
    <w:rsid w:val="001740B7"/>
    <w:rsid w:val="00176927"/>
    <w:rsid w:val="00187D40"/>
    <w:rsid w:val="00190BFC"/>
    <w:rsid w:val="001A0BD6"/>
    <w:rsid w:val="001B560E"/>
    <w:rsid w:val="001B6F2C"/>
    <w:rsid w:val="001C5E21"/>
    <w:rsid w:val="001C608D"/>
    <w:rsid w:val="001C7710"/>
    <w:rsid w:val="001D211C"/>
    <w:rsid w:val="001E5E3B"/>
    <w:rsid w:val="0021593F"/>
    <w:rsid w:val="00215B90"/>
    <w:rsid w:val="0026201C"/>
    <w:rsid w:val="00270E79"/>
    <w:rsid w:val="002C4672"/>
    <w:rsid w:val="002D38DA"/>
    <w:rsid w:val="002D7F8A"/>
    <w:rsid w:val="002E2722"/>
    <w:rsid w:val="002F42AE"/>
    <w:rsid w:val="002F716B"/>
    <w:rsid w:val="003072F2"/>
    <w:rsid w:val="003251B2"/>
    <w:rsid w:val="0032763B"/>
    <w:rsid w:val="0033362D"/>
    <w:rsid w:val="00340D5D"/>
    <w:rsid w:val="00364186"/>
    <w:rsid w:val="003E0C07"/>
    <w:rsid w:val="003E4D22"/>
    <w:rsid w:val="003F756C"/>
    <w:rsid w:val="00473313"/>
    <w:rsid w:val="004826DA"/>
    <w:rsid w:val="00484907"/>
    <w:rsid w:val="004A0F58"/>
    <w:rsid w:val="004F1889"/>
    <w:rsid w:val="004F5E62"/>
    <w:rsid w:val="00517B62"/>
    <w:rsid w:val="00531C55"/>
    <w:rsid w:val="00586D80"/>
    <w:rsid w:val="00587F1F"/>
    <w:rsid w:val="005A3EA0"/>
    <w:rsid w:val="005B2D12"/>
    <w:rsid w:val="005E2D8A"/>
    <w:rsid w:val="005E587A"/>
    <w:rsid w:val="00603830"/>
    <w:rsid w:val="0061791D"/>
    <w:rsid w:val="00655DCE"/>
    <w:rsid w:val="00660E23"/>
    <w:rsid w:val="00661588"/>
    <w:rsid w:val="00680569"/>
    <w:rsid w:val="00686F3A"/>
    <w:rsid w:val="006A0478"/>
    <w:rsid w:val="006A51C7"/>
    <w:rsid w:val="006B0C55"/>
    <w:rsid w:val="006B13B7"/>
    <w:rsid w:val="006C131A"/>
    <w:rsid w:val="006D1A68"/>
    <w:rsid w:val="006E5895"/>
    <w:rsid w:val="006F54B1"/>
    <w:rsid w:val="007023C8"/>
    <w:rsid w:val="0071198C"/>
    <w:rsid w:val="007334C5"/>
    <w:rsid w:val="00763DA4"/>
    <w:rsid w:val="00770F32"/>
    <w:rsid w:val="00785ECA"/>
    <w:rsid w:val="007B33AF"/>
    <w:rsid w:val="007F7F30"/>
    <w:rsid w:val="008212CA"/>
    <w:rsid w:val="00843AC8"/>
    <w:rsid w:val="008B28DE"/>
    <w:rsid w:val="008C74E3"/>
    <w:rsid w:val="008E14E2"/>
    <w:rsid w:val="008F407B"/>
    <w:rsid w:val="00950990"/>
    <w:rsid w:val="00964C21"/>
    <w:rsid w:val="009824E8"/>
    <w:rsid w:val="00995649"/>
    <w:rsid w:val="009B0A4B"/>
    <w:rsid w:val="009B262E"/>
    <w:rsid w:val="00A15008"/>
    <w:rsid w:val="00A51017"/>
    <w:rsid w:val="00A60942"/>
    <w:rsid w:val="00A76D48"/>
    <w:rsid w:val="00A84C8A"/>
    <w:rsid w:val="00A97B12"/>
    <w:rsid w:val="00AA10F8"/>
    <w:rsid w:val="00AB3F24"/>
    <w:rsid w:val="00AC652E"/>
    <w:rsid w:val="00AD268F"/>
    <w:rsid w:val="00B03E40"/>
    <w:rsid w:val="00B07AD5"/>
    <w:rsid w:val="00B45A15"/>
    <w:rsid w:val="00BB39FD"/>
    <w:rsid w:val="00BD2A30"/>
    <w:rsid w:val="00BF2E15"/>
    <w:rsid w:val="00C21C74"/>
    <w:rsid w:val="00C31BDE"/>
    <w:rsid w:val="00C37B2D"/>
    <w:rsid w:val="00C41FDF"/>
    <w:rsid w:val="00C73080"/>
    <w:rsid w:val="00C97099"/>
    <w:rsid w:val="00CC70D1"/>
    <w:rsid w:val="00CE6735"/>
    <w:rsid w:val="00CF687C"/>
    <w:rsid w:val="00D04715"/>
    <w:rsid w:val="00D11C79"/>
    <w:rsid w:val="00D3101C"/>
    <w:rsid w:val="00D5057B"/>
    <w:rsid w:val="00D51B23"/>
    <w:rsid w:val="00D578DC"/>
    <w:rsid w:val="00D61A7C"/>
    <w:rsid w:val="00D857A4"/>
    <w:rsid w:val="00D93436"/>
    <w:rsid w:val="00DC75CC"/>
    <w:rsid w:val="00DD0860"/>
    <w:rsid w:val="00E37133"/>
    <w:rsid w:val="00E815DF"/>
    <w:rsid w:val="00E86075"/>
    <w:rsid w:val="00EC3F64"/>
    <w:rsid w:val="00ED1A29"/>
    <w:rsid w:val="00EE1FB9"/>
    <w:rsid w:val="00EE4CC3"/>
    <w:rsid w:val="00EF5F62"/>
    <w:rsid w:val="00F11430"/>
    <w:rsid w:val="00F8157D"/>
    <w:rsid w:val="00FB0C7C"/>
    <w:rsid w:val="00FB4D02"/>
    <w:rsid w:val="00FD355F"/>
    <w:rsid w:val="00FF4088"/>
    <w:rsid w:val="00FF67E1"/>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ecimalSymbol w:val="."/>
  <w:listSeparator w:val=","/>
  <w14:docId w14:val="043EABA6"/>
  <w15:chartTrackingRefBased/>
  <w15:docId w15:val="{2A806E0E-9F03-0F4A-8763-3B132F657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5B2D12"/>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38DA"/>
    <w:pPr>
      <w:tabs>
        <w:tab w:val="center" w:pos="4680"/>
        <w:tab w:val="right" w:pos="9360"/>
      </w:tabs>
    </w:pPr>
  </w:style>
  <w:style w:type="character" w:customStyle="1" w:styleId="HeaderChar">
    <w:name w:val="Header Char"/>
    <w:basedOn w:val="DefaultParagraphFont"/>
    <w:link w:val="Header"/>
    <w:uiPriority w:val="99"/>
    <w:rsid w:val="002D38DA"/>
  </w:style>
  <w:style w:type="paragraph" w:styleId="Footer">
    <w:name w:val="footer"/>
    <w:basedOn w:val="Normal"/>
    <w:link w:val="FooterChar"/>
    <w:uiPriority w:val="99"/>
    <w:unhideWhenUsed/>
    <w:rsid w:val="002D38DA"/>
    <w:pPr>
      <w:tabs>
        <w:tab w:val="center" w:pos="4680"/>
        <w:tab w:val="right" w:pos="9360"/>
      </w:tabs>
    </w:pPr>
  </w:style>
  <w:style w:type="character" w:customStyle="1" w:styleId="FooterChar">
    <w:name w:val="Footer Char"/>
    <w:basedOn w:val="DefaultParagraphFont"/>
    <w:link w:val="Footer"/>
    <w:uiPriority w:val="99"/>
    <w:rsid w:val="002D38DA"/>
  </w:style>
  <w:style w:type="character" w:customStyle="1" w:styleId="jobdescription">
    <w:name w:val="jobdescription"/>
    <w:basedOn w:val="DefaultParagraphFont"/>
    <w:rsid w:val="008F407B"/>
  </w:style>
  <w:style w:type="character" w:customStyle="1" w:styleId="Heading3Char">
    <w:name w:val="Heading 3 Char"/>
    <w:basedOn w:val="DefaultParagraphFont"/>
    <w:link w:val="Heading3"/>
    <w:uiPriority w:val="9"/>
    <w:rsid w:val="005B2D12"/>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7415635">
      <w:bodyDiv w:val="1"/>
      <w:marLeft w:val="0"/>
      <w:marRight w:val="0"/>
      <w:marTop w:val="0"/>
      <w:marBottom w:val="0"/>
      <w:divBdr>
        <w:top w:val="none" w:sz="0" w:space="0" w:color="auto"/>
        <w:left w:val="none" w:sz="0" w:space="0" w:color="auto"/>
        <w:bottom w:val="none" w:sz="0" w:space="0" w:color="auto"/>
        <w:right w:val="none" w:sz="0" w:space="0" w:color="auto"/>
      </w:divBdr>
    </w:div>
    <w:div w:id="139442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880</Words>
  <Characters>5019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Enrico Raffaelli</dc:creator>
  <cp:keywords/>
  <dc:description/>
  <cp:lastModifiedBy>Enrico Raffaelli</cp:lastModifiedBy>
  <cp:revision>3</cp:revision>
  <dcterms:created xsi:type="dcterms:W3CDTF">2022-08-14T08:10:00Z</dcterms:created>
  <dcterms:modified xsi:type="dcterms:W3CDTF">2022-08-14T08:10:00Z</dcterms:modified>
</cp:coreProperties>
</file>